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0F73" w14:textId="77777777" w:rsidR="00A94697" w:rsidRPr="00951786" w:rsidRDefault="00A94697" w:rsidP="00A94697">
      <w:pPr>
        <w:rPr>
          <w:b/>
          <w:szCs w:val="24"/>
          <w:u w:val="single"/>
        </w:rPr>
      </w:pPr>
      <w:r w:rsidRPr="00951786">
        <w:rPr>
          <w:b/>
          <w:szCs w:val="24"/>
          <w:u w:val="single"/>
        </w:rPr>
        <w:t>MEMORANDUM</w:t>
      </w:r>
    </w:p>
    <w:p w14:paraId="5F1491AE" w14:textId="77777777" w:rsidR="00A94697" w:rsidRPr="00951786" w:rsidRDefault="00A94697" w:rsidP="00A94697">
      <w:pPr>
        <w:rPr>
          <w:b/>
          <w:szCs w:val="24"/>
          <w:u w:val="single"/>
        </w:rPr>
      </w:pPr>
    </w:p>
    <w:p w14:paraId="3325B76C" w14:textId="6AA9CA17" w:rsidR="00A94697" w:rsidRPr="00951786" w:rsidRDefault="00A94697" w:rsidP="00A94697">
      <w:pPr>
        <w:rPr>
          <w:szCs w:val="24"/>
        </w:rPr>
      </w:pPr>
      <w:r w:rsidRPr="00951786">
        <w:rPr>
          <w:szCs w:val="24"/>
        </w:rPr>
        <w:t>TO</w:t>
      </w:r>
      <w:r w:rsidR="00A83D77" w:rsidRPr="00951786">
        <w:rPr>
          <w:szCs w:val="24"/>
        </w:rPr>
        <w:t>: Fair</w:t>
      </w:r>
      <w:r w:rsidRPr="00951786">
        <w:rPr>
          <w:szCs w:val="24"/>
        </w:rPr>
        <w:t xml:space="preserve"> Officials</w:t>
      </w:r>
      <w:r>
        <w:rPr>
          <w:szCs w:val="24"/>
        </w:rPr>
        <w:t>, Rodeo, Livestock and Poultry Exhibition or Show Managers</w:t>
      </w:r>
    </w:p>
    <w:p w14:paraId="48FA83B3" w14:textId="77777777" w:rsidR="00A94697" w:rsidRPr="00951786" w:rsidRDefault="00A94697" w:rsidP="00A94697">
      <w:pPr>
        <w:rPr>
          <w:szCs w:val="24"/>
        </w:rPr>
      </w:pPr>
    </w:p>
    <w:p w14:paraId="4D9B3F38" w14:textId="7B4B1B25" w:rsidR="00A94697" w:rsidRPr="00951786" w:rsidRDefault="00A94697" w:rsidP="00A94697">
      <w:pPr>
        <w:rPr>
          <w:szCs w:val="24"/>
        </w:rPr>
      </w:pPr>
      <w:r w:rsidRPr="00951786">
        <w:rPr>
          <w:szCs w:val="24"/>
        </w:rPr>
        <w:t>FROM</w:t>
      </w:r>
      <w:r w:rsidR="00A83D77" w:rsidRPr="00951786">
        <w:rPr>
          <w:szCs w:val="24"/>
        </w:rPr>
        <w:t>: Samantha</w:t>
      </w:r>
      <w:r w:rsidRPr="00951786">
        <w:rPr>
          <w:szCs w:val="24"/>
        </w:rPr>
        <w:t xml:space="preserve"> Beaty, DVM</w:t>
      </w:r>
    </w:p>
    <w:p w14:paraId="57D53556" w14:textId="37893DC2" w:rsidR="00A94697" w:rsidRPr="00951786" w:rsidRDefault="00A83D77" w:rsidP="00A94697">
      <w:pPr>
        <w:rPr>
          <w:szCs w:val="24"/>
        </w:rPr>
      </w:pPr>
      <w:r>
        <w:rPr>
          <w:szCs w:val="24"/>
        </w:rPr>
        <w:t xml:space="preserve">              </w:t>
      </w:r>
      <w:r w:rsidR="00A94697" w:rsidRPr="00951786">
        <w:rPr>
          <w:szCs w:val="24"/>
        </w:rPr>
        <w:t>State Veterinarian</w:t>
      </w:r>
    </w:p>
    <w:p w14:paraId="296C16F6" w14:textId="77777777" w:rsidR="00A94697" w:rsidRPr="00951786" w:rsidRDefault="00A94697" w:rsidP="00A94697">
      <w:pPr>
        <w:rPr>
          <w:szCs w:val="24"/>
        </w:rPr>
      </w:pPr>
    </w:p>
    <w:p w14:paraId="42100DF2" w14:textId="67C5D4AA" w:rsidR="00A94697" w:rsidRPr="00951786" w:rsidRDefault="00A94697" w:rsidP="00A94697">
      <w:pPr>
        <w:rPr>
          <w:szCs w:val="24"/>
        </w:rPr>
      </w:pPr>
      <w:r w:rsidRPr="00951786">
        <w:rPr>
          <w:szCs w:val="24"/>
        </w:rPr>
        <w:t>DATE</w:t>
      </w:r>
      <w:r w:rsidR="00A83D77" w:rsidRPr="00951786">
        <w:rPr>
          <w:szCs w:val="24"/>
        </w:rPr>
        <w:t xml:space="preserve">: </w:t>
      </w:r>
      <w:r w:rsidR="00785462">
        <w:rPr>
          <w:szCs w:val="24"/>
        </w:rPr>
        <w:t>February 9, 2026</w:t>
      </w:r>
    </w:p>
    <w:p w14:paraId="1430E011" w14:textId="77777777" w:rsidR="00A94697" w:rsidRPr="00951786" w:rsidRDefault="00A94697" w:rsidP="00A94697">
      <w:pPr>
        <w:rPr>
          <w:szCs w:val="24"/>
        </w:rPr>
      </w:pPr>
    </w:p>
    <w:p w14:paraId="32109D54" w14:textId="77777777" w:rsidR="00A94697" w:rsidRPr="00951786" w:rsidRDefault="00A94697" w:rsidP="00A94697">
      <w:pPr>
        <w:rPr>
          <w:szCs w:val="24"/>
        </w:rPr>
      </w:pPr>
      <w:r w:rsidRPr="00951786">
        <w:rPr>
          <w:szCs w:val="24"/>
        </w:rPr>
        <w:t xml:space="preserve">Enclosed is a summary of Tennessee </w:t>
      </w:r>
      <w:r>
        <w:rPr>
          <w:szCs w:val="24"/>
        </w:rPr>
        <w:t>r</w:t>
      </w:r>
      <w:r w:rsidRPr="00951786">
        <w:rPr>
          <w:szCs w:val="24"/>
        </w:rPr>
        <w:t xml:space="preserve">egulations and health requirements for livestock </w:t>
      </w:r>
      <w:r>
        <w:rPr>
          <w:szCs w:val="24"/>
        </w:rPr>
        <w:t xml:space="preserve">and poultry </w:t>
      </w:r>
      <w:r w:rsidRPr="00951786">
        <w:rPr>
          <w:szCs w:val="24"/>
        </w:rPr>
        <w:t>at fair</w:t>
      </w:r>
      <w:r>
        <w:rPr>
          <w:szCs w:val="24"/>
        </w:rPr>
        <w:t xml:space="preserve"> shows,</w:t>
      </w:r>
      <w:r w:rsidRPr="00951786">
        <w:rPr>
          <w:szCs w:val="24"/>
        </w:rPr>
        <w:t xml:space="preserve"> exhibitions</w:t>
      </w:r>
      <w:r>
        <w:rPr>
          <w:szCs w:val="24"/>
        </w:rPr>
        <w:t>, other shows and rodeos</w:t>
      </w:r>
      <w:r w:rsidRPr="00951786">
        <w:rPr>
          <w:szCs w:val="24"/>
        </w:rPr>
        <w:t xml:space="preserve">.  </w:t>
      </w:r>
    </w:p>
    <w:p w14:paraId="42707F59" w14:textId="77777777" w:rsidR="00A94697" w:rsidRPr="00951786" w:rsidRDefault="00A94697" w:rsidP="00A94697">
      <w:pPr>
        <w:rPr>
          <w:szCs w:val="24"/>
        </w:rPr>
      </w:pPr>
    </w:p>
    <w:p w14:paraId="70D25F62" w14:textId="77777777" w:rsidR="00A94697" w:rsidRPr="00951786" w:rsidRDefault="00A94697" w:rsidP="00A94697">
      <w:pPr>
        <w:rPr>
          <w:szCs w:val="24"/>
        </w:rPr>
      </w:pPr>
      <w:r w:rsidRPr="00951786">
        <w:rPr>
          <w:szCs w:val="24"/>
        </w:rPr>
        <w:t>Special Comments:</w:t>
      </w:r>
    </w:p>
    <w:p w14:paraId="51A21B93" w14:textId="77777777" w:rsidR="00A94697" w:rsidRPr="00951786" w:rsidRDefault="00A94697" w:rsidP="00A94697">
      <w:pPr>
        <w:rPr>
          <w:szCs w:val="24"/>
        </w:rPr>
      </w:pPr>
    </w:p>
    <w:p w14:paraId="5308C2AC" w14:textId="77777777" w:rsidR="00A94697" w:rsidRPr="00951786" w:rsidRDefault="00A94697" w:rsidP="00A94697">
      <w:pPr>
        <w:widowControl/>
        <w:numPr>
          <w:ilvl w:val="0"/>
          <w:numId w:val="1"/>
        </w:numPr>
        <w:spacing w:after="240"/>
        <w:rPr>
          <w:b/>
          <w:szCs w:val="24"/>
          <w:u w:val="single"/>
        </w:rPr>
      </w:pPr>
      <w:r w:rsidRPr="00951786">
        <w:rPr>
          <w:szCs w:val="24"/>
        </w:rPr>
        <w:t xml:space="preserve">It is expected that all exhibitors </w:t>
      </w:r>
      <w:proofErr w:type="gramStart"/>
      <w:r w:rsidRPr="00951786">
        <w:rPr>
          <w:szCs w:val="24"/>
        </w:rPr>
        <w:t>bring</w:t>
      </w:r>
      <w:proofErr w:type="gramEnd"/>
      <w:r w:rsidRPr="00951786">
        <w:rPr>
          <w:szCs w:val="24"/>
        </w:rPr>
        <w:t xml:space="preserve"> only healthy animals to fairs and exhibitions.   Although state and federal animal health officials will be performing as many inspections as possible, </w:t>
      </w:r>
      <w:r w:rsidRPr="00951786">
        <w:rPr>
          <w:b/>
          <w:szCs w:val="24"/>
          <w:u w:val="single"/>
        </w:rPr>
        <w:t>fair officials are responsible</w:t>
      </w:r>
      <w:r w:rsidRPr="00951786">
        <w:rPr>
          <w:szCs w:val="24"/>
        </w:rPr>
        <w:t xml:space="preserve"> for ensuring that all animals entering fairs for exhibition are in overall good health and are accompanied by a Certificate of Veterinary Inspection.  Animals showing clinical signs of contagious disease should be sent home immediately.  Violations should be reported to the state veterinarian or her agent.</w:t>
      </w:r>
    </w:p>
    <w:p w14:paraId="12212C62" w14:textId="57DCDB8E" w:rsidR="00A94697" w:rsidRPr="00951786" w:rsidRDefault="00A94697" w:rsidP="00A94697">
      <w:pPr>
        <w:widowControl/>
        <w:numPr>
          <w:ilvl w:val="0"/>
          <w:numId w:val="1"/>
        </w:numPr>
        <w:spacing w:after="240"/>
        <w:rPr>
          <w:szCs w:val="24"/>
        </w:rPr>
      </w:pPr>
      <w:r w:rsidRPr="00951786">
        <w:rPr>
          <w:szCs w:val="24"/>
        </w:rPr>
        <w:t xml:space="preserve">Certificate(s) of Veterinary Inspection </w:t>
      </w:r>
      <w:r>
        <w:rPr>
          <w:szCs w:val="24"/>
        </w:rPr>
        <w:t xml:space="preserve">(CVI) </w:t>
      </w:r>
      <w:r w:rsidRPr="00951786">
        <w:rPr>
          <w:szCs w:val="24"/>
        </w:rPr>
        <w:t xml:space="preserve">are to accompany all animal(s) to the respective shows </w:t>
      </w:r>
      <w:proofErr w:type="gramStart"/>
      <w:r w:rsidRPr="00951786">
        <w:rPr>
          <w:szCs w:val="24"/>
        </w:rPr>
        <w:t>with the exception of</w:t>
      </w:r>
      <w:proofErr w:type="gramEnd"/>
      <w:r w:rsidRPr="00951786">
        <w:rPr>
          <w:szCs w:val="24"/>
        </w:rPr>
        <w:t xml:space="preserve"> in-state Tennessee equine and poultry.  In-state Tennessee </w:t>
      </w:r>
      <w:r w:rsidR="00A83D77" w:rsidRPr="00951786">
        <w:rPr>
          <w:szCs w:val="24"/>
        </w:rPr>
        <w:t>equine,</w:t>
      </w:r>
      <w:r w:rsidRPr="00951786">
        <w:rPr>
          <w:szCs w:val="24"/>
        </w:rPr>
        <w:t xml:space="preserve"> six (6) months of age and </w:t>
      </w:r>
      <w:r w:rsidR="00A83D77" w:rsidRPr="00951786">
        <w:rPr>
          <w:szCs w:val="24"/>
        </w:rPr>
        <w:t>older,</w:t>
      </w:r>
      <w:r w:rsidRPr="00951786">
        <w:rPr>
          <w:szCs w:val="24"/>
        </w:rPr>
        <w:t xml:space="preserve"> must have a negative Equine Infectious Anemia test within the preceding twelve (12) months.  Poultry assembled at shows or exhibitions should be accompanied by evidence of a negative test for Pullorum-Typhoid within 90 </w:t>
      </w:r>
      <w:r w:rsidR="00D65FAC" w:rsidRPr="00951786">
        <w:rPr>
          <w:szCs w:val="24"/>
        </w:rPr>
        <w:t>days or</w:t>
      </w:r>
      <w:r w:rsidRPr="00951786">
        <w:rPr>
          <w:szCs w:val="24"/>
        </w:rPr>
        <w:t xml:space="preserve"> </w:t>
      </w:r>
      <w:r w:rsidRPr="00951786">
        <w:rPr>
          <w:b/>
          <w:szCs w:val="24"/>
        </w:rPr>
        <w:t xml:space="preserve">be tested on-site prior to exhibition following strict biosecurity </w:t>
      </w:r>
      <w:r w:rsidR="00D34546" w:rsidRPr="00951786">
        <w:rPr>
          <w:b/>
          <w:szCs w:val="24"/>
        </w:rPr>
        <w:t>procedures or</w:t>
      </w:r>
      <w:r w:rsidRPr="00951786">
        <w:rPr>
          <w:szCs w:val="24"/>
        </w:rPr>
        <w:t xml:space="preserve"> </w:t>
      </w:r>
      <w:proofErr w:type="gramStart"/>
      <w:r w:rsidRPr="00951786">
        <w:rPr>
          <w:szCs w:val="24"/>
        </w:rPr>
        <w:t>originate</w:t>
      </w:r>
      <w:proofErr w:type="gramEnd"/>
      <w:r w:rsidRPr="00951786">
        <w:rPr>
          <w:szCs w:val="24"/>
        </w:rPr>
        <w:t xml:space="preserve"> directly from a flock which has been certified as Pullorum-Typhoid Clean under the Tennessee Poultry Improvement Plan.  As part of increased awareness and surveillance for Avian Influenza and other poultry diseases, the physical appearance of all birds should be assessed at the time testing is conducted.  </w:t>
      </w:r>
      <w:r w:rsidRPr="00951786">
        <w:rPr>
          <w:bCs/>
          <w:szCs w:val="24"/>
        </w:rPr>
        <w:t xml:space="preserve"> </w:t>
      </w:r>
    </w:p>
    <w:p w14:paraId="1DB074A9" w14:textId="1983CD73" w:rsidR="00A94697" w:rsidRPr="00951786" w:rsidRDefault="00A94697" w:rsidP="00A94697">
      <w:pPr>
        <w:widowControl/>
        <w:numPr>
          <w:ilvl w:val="0"/>
          <w:numId w:val="1"/>
        </w:numPr>
        <w:spacing w:after="240"/>
        <w:rPr>
          <w:szCs w:val="24"/>
        </w:rPr>
      </w:pPr>
      <w:r w:rsidRPr="00951786">
        <w:rPr>
          <w:bCs/>
          <w:szCs w:val="24"/>
        </w:rPr>
        <w:t xml:space="preserve">Certificates </w:t>
      </w:r>
      <w:r w:rsidR="00D65FAC" w:rsidRPr="00951786">
        <w:rPr>
          <w:bCs/>
          <w:szCs w:val="24"/>
        </w:rPr>
        <w:t>of Veterinary</w:t>
      </w:r>
      <w:r w:rsidRPr="00951786">
        <w:rPr>
          <w:bCs/>
          <w:szCs w:val="24"/>
        </w:rPr>
        <w:t xml:space="preserve"> Inspection issued in satisfaction of these Tennessee Fair Regulations shall be good for </w:t>
      </w:r>
      <w:r w:rsidRPr="00951786">
        <w:rPr>
          <w:b/>
          <w:bCs/>
          <w:szCs w:val="24"/>
          <w:u w:val="single"/>
        </w:rPr>
        <w:t xml:space="preserve">90 </w:t>
      </w:r>
      <w:r w:rsidRPr="00951786">
        <w:rPr>
          <w:bCs/>
          <w:szCs w:val="24"/>
        </w:rPr>
        <w:t>days for Tennessee livestock only.</w:t>
      </w:r>
    </w:p>
    <w:p w14:paraId="15782EB2" w14:textId="77777777" w:rsidR="00A94697" w:rsidRPr="00951786" w:rsidRDefault="00A94697" w:rsidP="00A94697">
      <w:pPr>
        <w:widowControl/>
        <w:numPr>
          <w:ilvl w:val="0"/>
          <w:numId w:val="1"/>
        </w:numPr>
        <w:spacing w:after="240"/>
        <w:rPr>
          <w:szCs w:val="24"/>
        </w:rPr>
      </w:pPr>
      <w:r w:rsidRPr="00951786">
        <w:rPr>
          <w:bCs/>
          <w:szCs w:val="24"/>
        </w:rPr>
        <w:t>Certificates of Veterinary Inspection demonstrate that the animal showed no signs of contagious disease at the time of veterinary exam and CVI issuance.  Animals developing signs of disease after inspection but during the period the CVI is valid are still subject to rules refusing entry of animals with contagious diseases to exhibitions and shows.</w:t>
      </w:r>
    </w:p>
    <w:p w14:paraId="3EA41817" w14:textId="77777777" w:rsidR="00A94697" w:rsidRPr="00951786" w:rsidRDefault="00A94697" w:rsidP="00A94697">
      <w:pPr>
        <w:widowControl/>
        <w:numPr>
          <w:ilvl w:val="0"/>
          <w:numId w:val="1"/>
        </w:numPr>
        <w:rPr>
          <w:szCs w:val="24"/>
        </w:rPr>
      </w:pPr>
      <w:r w:rsidRPr="00951786">
        <w:rPr>
          <w:szCs w:val="24"/>
        </w:rPr>
        <w:t>Please note that exhibition requirements for out-of-state livestock are the same as regular import requirements.</w:t>
      </w:r>
    </w:p>
    <w:p w14:paraId="383CF163" w14:textId="77777777" w:rsidR="00A94697" w:rsidRPr="00951786" w:rsidRDefault="00A94697" w:rsidP="00A94697">
      <w:pPr>
        <w:rPr>
          <w:b/>
          <w:bCs/>
          <w:szCs w:val="24"/>
        </w:rPr>
      </w:pPr>
    </w:p>
    <w:p w14:paraId="1505444D" w14:textId="707597A5" w:rsidR="00A94697" w:rsidRDefault="00A94697" w:rsidP="00A94697">
      <w:pPr>
        <w:widowControl/>
        <w:numPr>
          <w:ilvl w:val="0"/>
          <w:numId w:val="1"/>
        </w:numPr>
        <w:rPr>
          <w:b/>
          <w:bCs/>
        </w:rPr>
      </w:pPr>
      <w:r w:rsidRPr="00951786">
        <w:rPr>
          <w:b/>
          <w:bCs/>
          <w:szCs w:val="24"/>
        </w:rPr>
        <w:t>Warts, ringworm, scabies, contagious ecthyma (</w:t>
      </w:r>
      <w:r w:rsidR="00D65FAC" w:rsidRPr="00951786">
        <w:rPr>
          <w:b/>
          <w:bCs/>
          <w:szCs w:val="24"/>
        </w:rPr>
        <w:t>sore mouth</w:t>
      </w:r>
      <w:r w:rsidRPr="00951786">
        <w:rPr>
          <w:b/>
          <w:bCs/>
          <w:szCs w:val="24"/>
        </w:rPr>
        <w:t xml:space="preserve">), </w:t>
      </w:r>
      <w:r w:rsidR="00D65FAC" w:rsidRPr="00951786">
        <w:rPr>
          <w:b/>
          <w:bCs/>
          <w:szCs w:val="24"/>
        </w:rPr>
        <w:t>foot</w:t>
      </w:r>
      <w:r w:rsidR="00D65FAC">
        <w:rPr>
          <w:b/>
          <w:bCs/>
          <w:szCs w:val="24"/>
        </w:rPr>
        <w:t xml:space="preserve"> </w:t>
      </w:r>
      <w:r w:rsidR="00D65FAC" w:rsidRPr="00951786">
        <w:rPr>
          <w:b/>
          <w:bCs/>
          <w:szCs w:val="24"/>
        </w:rPr>
        <w:t>rot</w:t>
      </w:r>
      <w:r w:rsidRPr="00951786">
        <w:rPr>
          <w:b/>
          <w:bCs/>
          <w:szCs w:val="24"/>
        </w:rPr>
        <w:t>, cutaneous fungal and bacterial infections (i.e. club lamb disease, caseous lymphadenitis, pink</w:t>
      </w:r>
      <w:r>
        <w:rPr>
          <w:b/>
          <w:bCs/>
        </w:rPr>
        <w:t xml:space="preserve"> </w:t>
      </w:r>
      <w:r>
        <w:rPr>
          <w:b/>
          <w:bCs/>
        </w:rPr>
        <w:lastRenderedPageBreak/>
        <w:t>eye/conjunctivitis</w:t>
      </w:r>
      <w:r w:rsidRPr="00E57AFE">
        <w:rPr>
          <w:b/>
          <w:bCs/>
        </w:rPr>
        <w:t>) are considered contagious and infectious diseases</w:t>
      </w:r>
      <w:r>
        <w:rPr>
          <w:b/>
          <w:bCs/>
        </w:rPr>
        <w:t xml:space="preserve"> </w:t>
      </w:r>
      <w:r w:rsidRPr="00E57AFE">
        <w:rPr>
          <w:b/>
          <w:bCs/>
        </w:rPr>
        <w:t xml:space="preserve">and are </w:t>
      </w:r>
      <w:r>
        <w:rPr>
          <w:b/>
          <w:bCs/>
        </w:rPr>
        <w:t>NOT</w:t>
      </w:r>
      <w:r w:rsidRPr="00E57AFE">
        <w:rPr>
          <w:b/>
          <w:bCs/>
        </w:rPr>
        <w:t xml:space="preserve"> permissible</w:t>
      </w:r>
      <w:r>
        <w:rPr>
          <w:b/>
          <w:bCs/>
        </w:rPr>
        <w:t>.</w:t>
      </w:r>
    </w:p>
    <w:p w14:paraId="0619EF94" w14:textId="77777777" w:rsidR="00A94697" w:rsidRPr="00E57AFE" w:rsidRDefault="00A94697" w:rsidP="00A94697">
      <w:pPr>
        <w:rPr>
          <w:b/>
          <w:bCs/>
        </w:rPr>
      </w:pPr>
    </w:p>
    <w:p w14:paraId="2C08BDAF" w14:textId="5798F988" w:rsidR="00A94697" w:rsidRDefault="00A94697" w:rsidP="00A94697">
      <w:pPr>
        <w:widowControl/>
        <w:numPr>
          <w:ilvl w:val="0"/>
          <w:numId w:val="1"/>
        </w:numPr>
        <w:rPr>
          <w:b/>
          <w:bCs/>
        </w:rPr>
      </w:pPr>
      <w:r w:rsidRPr="00C268AE">
        <w:rPr>
          <w:b/>
          <w:bCs/>
        </w:rPr>
        <w:t>All out-of-state poultry</w:t>
      </w:r>
      <w:r>
        <w:rPr>
          <w:b/>
          <w:bCs/>
        </w:rPr>
        <w:t xml:space="preserve"> must originate directly from a Pullorum-Typhoid Clean Flock and a H5/H7 Avian Influenza Clean </w:t>
      </w:r>
      <w:r w:rsidR="00D65FAC">
        <w:rPr>
          <w:b/>
          <w:bCs/>
        </w:rPr>
        <w:t>Flock or</w:t>
      </w:r>
      <w:r>
        <w:rPr>
          <w:b/>
          <w:bCs/>
        </w:rPr>
        <w:t xml:space="preserve"> be accompanied by evidence of a negative Pullorum-Typhoid test within ninety (90) days and a negative official Avian Influenza test within twenty-one (21) days.  </w:t>
      </w:r>
    </w:p>
    <w:p w14:paraId="6661AFE6" w14:textId="77777777" w:rsidR="00A94697" w:rsidRDefault="00A94697" w:rsidP="00A94697">
      <w:pPr>
        <w:rPr>
          <w:b/>
          <w:bCs/>
        </w:rPr>
      </w:pPr>
    </w:p>
    <w:p w14:paraId="4CA5F5C7" w14:textId="77777777" w:rsidR="00A94697" w:rsidRPr="00836CCF" w:rsidRDefault="00A94697" w:rsidP="00A94697">
      <w:pPr>
        <w:ind w:left="720"/>
        <w:rPr>
          <w:b/>
          <w:bCs/>
          <w:u w:val="single"/>
        </w:rPr>
      </w:pPr>
      <w:r w:rsidRPr="00D55AF7">
        <w:rPr>
          <w:b/>
          <w:bCs/>
          <w:sz w:val="28"/>
          <w:szCs w:val="28"/>
          <w:u w:val="single"/>
        </w:rPr>
        <w:t xml:space="preserve">Also, please note that if highly pathogenic </w:t>
      </w:r>
      <w:r>
        <w:rPr>
          <w:b/>
          <w:bCs/>
          <w:sz w:val="28"/>
          <w:szCs w:val="28"/>
          <w:u w:val="single"/>
        </w:rPr>
        <w:t>a</w:t>
      </w:r>
      <w:r w:rsidRPr="00D55AF7">
        <w:rPr>
          <w:b/>
          <w:bCs/>
          <w:sz w:val="28"/>
          <w:szCs w:val="28"/>
          <w:u w:val="single"/>
        </w:rPr>
        <w:t xml:space="preserve">vian </w:t>
      </w:r>
      <w:r>
        <w:rPr>
          <w:b/>
          <w:bCs/>
          <w:sz w:val="28"/>
          <w:szCs w:val="28"/>
          <w:u w:val="single"/>
        </w:rPr>
        <w:t>i</w:t>
      </w:r>
      <w:r w:rsidRPr="00D55AF7">
        <w:rPr>
          <w:b/>
          <w:bCs/>
          <w:sz w:val="28"/>
          <w:szCs w:val="28"/>
          <w:u w:val="single"/>
        </w:rPr>
        <w:t>nfluenza is detected in Tennessee or</w:t>
      </w:r>
      <w:r>
        <w:rPr>
          <w:b/>
          <w:bCs/>
          <w:sz w:val="28"/>
          <w:szCs w:val="28"/>
          <w:u w:val="single"/>
        </w:rPr>
        <w:t xml:space="preserve"> a</w:t>
      </w:r>
      <w:r w:rsidRPr="00D55AF7">
        <w:rPr>
          <w:b/>
          <w:bCs/>
          <w:sz w:val="28"/>
          <w:szCs w:val="28"/>
          <w:u w:val="single"/>
        </w:rPr>
        <w:t xml:space="preserve"> neighboring state, commingling of poultry at fairs and exhibitions may be suspended</w:t>
      </w:r>
      <w:r>
        <w:rPr>
          <w:b/>
          <w:bCs/>
          <w:u w:val="single"/>
        </w:rPr>
        <w:t>.</w:t>
      </w:r>
    </w:p>
    <w:p w14:paraId="15D2AA5D" w14:textId="77777777" w:rsidR="00A94697" w:rsidRDefault="00A94697" w:rsidP="00A94697">
      <w:pPr>
        <w:rPr>
          <w:b/>
          <w:bCs/>
        </w:rPr>
      </w:pPr>
    </w:p>
    <w:p w14:paraId="6841489D" w14:textId="77777777" w:rsidR="00A94697" w:rsidRPr="00951786" w:rsidRDefault="00A94697" w:rsidP="00A94697">
      <w:pPr>
        <w:rPr>
          <w:b/>
          <w:szCs w:val="24"/>
          <w:u w:val="single"/>
        </w:rPr>
      </w:pPr>
      <w:r>
        <w:rPr>
          <w:b/>
          <w:szCs w:val="24"/>
          <w:u w:val="single"/>
        </w:rPr>
        <w:t xml:space="preserve">Event </w:t>
      </w:r>
      <w:r w:rsidRPr="00951786">
        <w:rPr>
          <w:b/>
          <w:szCs w:val="24"/>
          <w:u w:val="single"/>
        </w:rPr>
        <w:t>Biosecurity</w:t>
      </w:r>
    </w:p>
    <w:p w14:paraId="2B8B95C3" w14:textId="77777777" w:rsidR="00A94697" w:rsidRDefault="00A94697" w:rsidP="00A94697">
      <w:pPr>
        <w:rPr>
          <w:b/>
          <w:u w:val="single"/>
        </w:rPr>
      </w:pPr>
    </w:p>
    <w:p w14:paraId="24FD34CE" w14:textId="77777777" w:rsidR="00A94697" w:rsidRPr="00A529F3" w:rsidRDefault="00A94697" w:rsidP="00A94697">
      <w:pPr>
        <w:rPr>
          <w:szCs w:val="24"/>
        </w:rPr>
      </w:pPr>
      <w:r w:rsidRPr="00A529F3">
        <w:rPr>
          <w:szCs w:val="24"/>
        </w:rPr>
        <w:t>Below is a summary of recommendations for fair management by the National Assembly of State Animal Health Officials and the National Association of State Public Health Veterinarians to better protect fair attendees from disease:</w:t>
      </w:r>
    </w:p>
    <w:p w14:paraId="20DF89F2" w14:textId="77777777" w:rsidR="00A94697" w:rsidRPr="00A529F3" w:rsidRDefault="00A94697" w:rsidP="00A94697">
      <w:pPr>
        <w:autoSpaceDE w:val="0"/>
        <w:autoSpaceDN w:val="0"/>
        <w:adjustRightInd w:val="0"/>
        <w:rPr>
          <w:szCs w:val="24"/>
        </w:rPr>
      </w:pPr>
    </w:p>
    <w:p w14:paraId="3ABBCADA" w14:textId="77777777" w:rsidR="00A94697" w:rsidRPr="00A529F3" w:rsidRDefault="00A94697" w:rsidP="00A94697">
      <w:pPr>
        <w:widowControl/>
        <w:numPr>
          <w:ilvl w:val="1"/>
          <w:numId w:val="2"/>
        </w:numPr>
        <w:autoSpaceDE w:val="0"/>
        <w:autoSpaceDN w:val="0"/>
        <w:adjustRightInd w:val="0"/>
        <w:rPr>
          <w:szCs w:val="24"/>
        </w:rPr>
      </w:pPr>
      <w:r w:rsidRPr="00A529F3">
        <w:rPr>
          <w:szCs w:val="24"/>
        </w:rPr>
        <w:t>Provide easy access to hand washing stations.</w:t>
      </w:r>
    </w:p>
    <w:p w14:paraId="5161E10A" w14:textId="77777777" w:rsidR="00A94697" w:rsidRPr="00A529F3" w:rsidRDefault="00A94697" w:rsidP="00A94697">
      <w:pPr>
        <w:widowControl/>
        <w:numPr>
          <w:ilvl w:val="1"/>
          <w:numId w:val="2"/>
        </w:numPr>
        <w:autoSpaceDE w:val="0"/>
        <w:autoSpaceDN w:val="0"/>
        <w:adjustRightInd w:val="0"/>
        <w:rPr>
          <w:szCs w:val="24"/>
        </w:rPr>
      </w:pPr>
      <w:r w:rsidRPr="00A529F3">
        <w:rPr>
          <w:szCs w:val="24"/>
        </w:rPr>
        <w:t>Post informational signage that includes the following messages:</w:t>
      </w:r>
    </w:p>
    <w:p w14:paraId="3303204A" w14:textId="77777777" w:rsidR="00A94697" w:rsidRPr="00A529F3" w:rsidRDefault="00A94697" w:rsidP="00A94697">
      <w:pPr>
        <w:widowControl/>
        <w:numPr>
          <w:ilvl w:val="2"/>
          <w:numId w:val="2"/>
        </w:numPr>
        <w:autoSpaceDE w:val="0"/>
        <w:autoSpaceDN w:val="0"/>
        <w:adjustRightInd w:val="0"/>
        <w:rPr>
          <w:szCs w:val="24"/>
        </w:rPr>
      </w:pPr>
      <w:r w:rsidRPr="00A529F3">
        <w:rPr>
          <w:szCs w:val="24"/>
        </w:rPr>
        <w:t xml:space="preserve">No eating or drinking in </w:t>
      </w:r>
      <w:proofErr w:type="gramStart"/>
      <w:r w:rsidRPr="00A529F3">
        <w:rPr>
          <w:szCs w:val="24"/>
        </w:rPr>
        <w:t>the animal</w:t>
      </w:r>
      <w:proofErr w:type="gramEnd"/>
      <w:r w:rsidRPr="00A529F3">
        <w:rPr>
          <w:szCs w:val="24"/>
        </w:rPr>
        <w:t xml:space="preserve"> areas.</w:t>
      </w:r>
    </w:p>
    <w:p w14:paraId="19FA80B1" w14:textId="77777777" w:rsidR="00A94697" w:rsidRPr="00A529F3" w:rsidRDefault="00A94697" w:rsidP="00A94697">
      <w:pPr>
        <w:widowControl/>
        <w:numPr>
          <w:ilvl w:val="2"/>
          <w:numId w:val="2"/>
        </w:numPr>
        <w:autoSpaceDE w:val="0"/>
        <w:autoSpaceDN w:val="0"/>
        <w:adjustRightInd w:val="0"/>
        <w:rPr>
          <w:szCs w:val="24"/>
        </w:rPr>
      </w:pPr>
      <w:r w:rsidRPr="00A529F3">
        <w:rPr>
          <w:szCs w:val="24"/>
        </w:rPr>
        <w:t>Wash hands frequently.</w:t>
      </w:r>
    </w:p>
    <w:p w14:paraId="3A27B68E" w14:textId="77777777" w:rsidR="00A94697" w:rsidRPr="00A529F3" w:rsidRDefault="00A94697" w:rsidP="00A94697">
      <w:pPr>
        <w:widowControl/>
        <w:numPr>
          <w:ilvl w:val="2"/>
          <w:numId w:val="2"/>
        </w:numPr>
        <w:autoSpaceDE w:val="0"/>
        <w:autoSpaceDN w:val="0"/>
        <w:adjustRightInd w:val="0"/>
        <w:rPr>
          <w:szCs w:val="24"/>
        </w:rPr>
      </w:pPr>
      <w:r w:rsidRPr="00A529F3">
        <w:rPr>
          <w:szCs w:val="24"/>
        </w:rPr>
        <w:t>No pacifiers, sipping cups or strollers in the animal exhibition areas.</w:t>
      </w:r>
    </w:p>
    <w:p w14:paraId="20933E87" w14:textId="77777777" w:rsidR="00A94697" w:rsidRPr="00A529F3" w:rsidRDefault="00A94697" w:rsidP="00A94697">
      <w:pPr>
        <w:widowControl/>
        <w:numPr>
          <w:ilvl w:val="1"/>
          <w:numId w:val="2"/>
        </w:numPr>
        <w:autoSpaceDE w:val="0"/>
        <w:autoSpaceDN w:val="0"/>
        <w:adjustRightInd w:val="0"/>
        <w:rPr>
          <w:szCs w:val="24"/>
        </w:rPr>
      </w:pPr>
      <w:r w:rsidRPr="00A529F3">
        <w:rPr>
          <w:szCs w:val="24"/>
        </w:rPr>
        <w:t>Discourage sleeping in the animal exhibition areas.</w:t>
      </w:r>
    </w:p>
    <w:p w14:paraId="4BD28BD2" w14:textId="77777777" w:rsidR="00A94697" w:rsidRPr="00A529F3" w:rsidRDefault="00A94697" w:rsidP="00A94697">
      <w:pPr>
        <w:widowControl/>
        <w:numPr>
          <w:ilvl w:val="1"/>
          <w:numId w:val="2"/>
        </w:numPr>
        <w:autoSpaceDE w:val="0"/>
        <w:autoSpaceDN w:val="0"/>
        <w:adjustRightInd w:val="0"/>
        <w:rPr>
          <w:szCs w:val="24"/>
        </w:rPr>
      </w:pPr>
      <w:r w:rsidRPr="00A529F3">
        <w:rPr>
          <w:szCs w:val="24"/>
        </w:rPr>
        <w:t xml:space="preserve">If human or swine influenza-like-illness is associated with the exhibition, animal health and public health officials should be notified immediately. </w:t>
      </w:r>
    </w:p>
    <w:p w14:paraId="674ADBC4" w14:textId="77777777" w:rsidR="00A94697" w:rsidRPr="00A529F3" w:rsidRDefault="00A94697" w:rsidP="00A94697">
      <w:pPr>
        <w:widowControl/>
        <w:numPr>
          <w:ilvl w:val="1"/>
          <w:numId w:val="2"/>
        </w:numPr>
        <w:autoSpaceDE w:val="0"/>
        <w:autoSpaceDN w:val="0"/>
        <w:adjustRightInd w:val="0"/>
        <w:rPr>
          <w:szCs w:val="24"/>
        </w:rPr>
      </w:pPr>
      <w:r w:rsidRPr="00A529F3">
        <w:rPr>
          <w:szCs w:val="24"/>
        </w:rPr>
        <w:t xml:space="preserve">People who have influenza-like </w:t>
      </w:r>
      <w:proofErr w:type="gramStart"/>
      <w:r w:rsidRPr="00A529F3">
        <w:rPr>
          <w:szCs w:val="24"/>
        </w:rPr>
        <w:t>illness</w:t>
      </w:r>
      <w:proofErr w:type="gramEnd"/>
      <w:r w:rsidRPr="00A529F3">
        <w:rPr>
          <w:szCs w:val="24"/>
        </w:rPr>
        <w:t xml:space="preserve"> should leave the exhibition immediately and seek medical care. They should advise their health care provider about their fair attendance.</w:t>
      </w:r>
    </w:p>
    <w:p w14:paraId="3DDDDE4C" w14:textId="77777777" w:rsidR="00A94697" w:rsidRPr="00A529F3" w:rsidRDefault="00A94697" w:rsidP="00A94697">
      <w:pPr>
        <w:widowControl/>
        <w:numPr>
          <w:ilvl w:val="1"/>
          <w:numId w:val="2"/>
        </w:numPr>
        <w:autoSpaceDE w:val="0"/>
        <w:autoSpaceDN w:val="0"/>
        <w:adjustRightInd w:val="0"/>
        <w:rPr>
          <w:szCs w:val="24"/>
        </w:rPr>
      </w:pPr>
      <w:r w:rsidRPr="00A529F3">
        <w:rPr>
          <w:szCs w:val="24"/>
        </w:rPr>
        <w:t xml:space="preserve">People at high risk </w:t>
      </w:r>
      <w:proofErr w:type="gramStart"/>
      <w:r w:rsidRPr="00A529F3">
        <w:rPr>
          <w:szCs w:val="24"/>
        </w:rPr>
        <w:t>for</w:t>
      </w:r>
      <w:proofErr w:type="gramEnd"/>
      <w:r w:rsidRPr="00A529F3">
        <w:rPr>
          <w:szCs w:val="24"/>
        </w:rPr>
        <w:t xml:space="preserve"> developing severe complications from influenza should limit their exposure to swine.</w:t>
      </w:r>
    </w:p>
    <w:p w14:paraId="03A5D943" w14:textId="77777777" w:rsidR="00A94697" w:rsidRDefault="00A94697" w:rsidP="00A94697"/>
    <w:p w14:paraId="0C8C960A" w14:textId="4C507442" w:rsidR="00A94697" w:rsidRPr="00A529F3" w:rsidRDefault="00A94697" w:rsidP="00A94697">
      <w:pPr>
        <w:rPr>
          <w:szCs w:val="24"/>
        </w:rPr>
      </w:pPr>
      <w:r w:rsidRPr="00A529F3">
        <w:rPr>
          <w:szCs w:val="24"/>
        </w:rPr>
        <w:t>Also, be aware of the potential exposure of fair attendees to</w:t>
      </w:r>
      <w:r>
        <w:rPr>
          <w:szCs w:val="24"/>
        </w:rPr>
        <w:t xml:space="preserve"> Salmonella </w:t>
      </w:r>
      <w:r w:rsidR="00D65FAC">
        <w:rPr>
          <w:szCs w:val="24"/>
        </w:rPr>
        <w:t xml:space="preserve">and </w:t>
      </w:r>
      <w:r w:rsidR="00D65FAC" w:rsidRPr="00A529F3">
        <w:rPr>
          <w:szCs w:val="24"/>
        </w:rPr>
        <w:t>E.</w:t>
      </w:r>
      <w:r w:rsidRPr="00A529F3">
        <w:rPr>
          <w:szCs w:val="24"/>
        </w:rPr>
        <w:t xml:space="preserve"> coli 0157 from animals exhibited on the fairgrounds.</w:t>
      </w:r>
    </w:p>
    <w:p w14:paraId="0864C80A" w14:textId="77777777" w:rsidR="00A94697" w:rsidRPr="00951786" w:rsidRDefault="00A94697" w:rsidP="00A94697">
      <w:pPr>
        <w:rPr>
          <w:szCs w:val="24"/>
        </w:rPr>
      </w:pPr>
    </w:p>
    <w:p w14:paraId="084B34BB" w14:textId="4B4BDCFF" w:rsidR="0045239D" w:rsidRDefault="00A94697" w:rsidP="00A94697">
      <w:pPr>
        <w:rPr>
          <w:szCs w:val="24"/>
        </w:rPr>
      </w:pPr>
      <w:r w:rsidRPr="00951786">
        <w:rPr>
          <w:szCs w:val="24"/>
        </w:rPr>
        <w:t>Please retain this material for reference during the remainder of the 202</w:t>
      </w:r>
      <w:r w:rsidR="00A83D77">
        <w:rPr>
          <w:szCs w:val="24"/>
        </w:rPr>
        <w:t>6</w:t>
      </w:r>
      <w:r w:rsidR="00D34546">
        <w:rPr>
          <w:szCs w:val="24"/>
        </w:rPr>
        <w:t xml:space="preserve"> </w:t>
      </w:r>
      <w:r w:rsidRPr="00951786">
        <w:rPr>
          <w:szCs w:val="24"/>
        </w:rPr>
        <w:t>fair season.</w:t>
      </w:r>
      <w:r w:rsidR="00785462">
        <w:rPr>
          <w:szCs w:val="24"/>
        </w:rPr>
        <w:t xml:space="preserve"> </w:t>
      </w:r>
      <w:r w:rsidR="0045239D">
        <w:rPr>
          <w:szCs w:val="24"/>
        </w:rPr>
        <w:t xml:space="preserve">Information can also be found on our new </w:t>
      </w:r>
      <w:r w:rsidR="0045239D" w:rsidRPr="00176E82">
        <w:rPr>
          <w:b/>
          <w:bCs/>
          <w:sz w:val="24"/>
          <w:szCs w:val="24"/>
          <w:u w:val="single"/>
        </w:rPr>
        <w:t>Know Before You Show</w:t>
      </w:r>
      <w:r w:rsidR="0045239D">
        <w:rPr>
          <w:szCs w:val="24"/>
        </w:rPr>
        <w:t xml:space="preserve"> website by scanning the QR code below.</w:t>
      </w:r>
    </w:p>
    <w:p w14:paraId="52FC7D87" w14:textId="77777777" w:rsidR="00785462" w:rsidRDefault="00785462" w:rsidP="00A94697">
      <w:pPr>
        <w:rPr>
          <w:szCs w:val="24"/>
        </w:rPr>
      </w:pPr>
    </w:p>
    <w:p w14:paraId="43B3DA67" w14:textId="70D85CD4" w:rsidR="00A94697" w:rsidRDefault="0045239D" w:rsidP="00A94697">
      <w:r w:rsidRPr="0045239D">
        <w:rPr>
          <w:noProof/>
          <w:szCs w:val="24"/>
        </w:rPr>
        <w:drawing>
          <wp:inline distT="0" distB="0" distL="0" distR="0" wp14:anchorId="08B0866B" wp14:editId="7752572E">
            <wp:extent cx="861965" cy="858741"/>
            <wp:effectExtent l="0" t="0" r="0" b="0"/>
            <wp:docPr id="908823404"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23404" name="Picture 1" descr="Qr code"/>
                    <pic:cNvPicPr/>
                  </pic:nvPicPr>
                  <pic:blipFill>
                    <a:blip r:embed="rId8"/>
                    <a:stretch>
                      <a:fillRect/>
                    </a:stretch>
                  </pic:blipFill>
                  <pic:spPr>
                    <a:xfrm>
                      <a:off x="0" y="0"/>
                      <a:ext cx="874094" cy="870824"/>
                    </a:xfrm>
                    <a:prstGeom prst="rect">
                      <a:avLst/>
                    </a:prstGeom>
                  </pic:spPr>
                </pic:pic>
              </a:graphicData>
            </a:graphic>
          </wp:inline>
        </w:drawing>
      </w:r>
    </w:p>
    <w:p w14:paraId="70ED5D94" w14:textId="3ACD1F9A" w:rsidR="005E480B" w:rsidRDefault="005E480B" w:rsidP="00A94697">
      <w:r>
        <w:t>Attachment: Official Identification by Species</w:t>
      </w:r>
    </w:p>
    <w:p w14:paraId="2873FA73" w14:textId="0A70AE0A" w:rsidR="00DC39DE" w:rsidRPr="00A94697" w:rsidRDefault="00A94697" w:rsidP="00A94697">
      <w:r>
        <w:t>SB/</w:t>
      </w:r>
      <w:proofErr w:type="spellStart"/>
      <w:r>
        <w:t>sl</w:t>
      </w:r>
      <w:proofErr w:type="spellEnd"/>
    </w:p>
    <w:sectPr w:rsidR="00DC39DE" w:rsidRPr="00A94697" w:rsidSect="00D37EC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4AE1" w14:textId="77777777" w:rsidR="009420AC" w:rsidRDefault="009420AC" w:rsidP="0089763D">
      <w:r>
        <w:separator/>
      </w:r>
    </w:p>
  </w:endnote>
  <w:endnote w:type="continuationSeparator" w:id="0">
    <w:p w14:paraId="5F3FFFA4" w14:textId="77777777" w:rsidR="009420AC" w:rsidRDefault="009420AC"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AB47" w14:textId="77777777" w:rsidR="00FE43D6" w:rsidRDefault="00FE4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F697" w14:textId="4C5BF097" w:rsidR="0089763D" w:rsidRDefault="00FF05C6" w:rsidP="0089763D">
    <w:pPr>
      <w:spacing w:before="12"/>
      <w:rPr>
        <w:rFonts w:ascii="Open Sans" w:eastAsia="Open Sans" w:hAnsi="Open Sans" w:cs="Open Sans"/>
        <w:sz w:val="16"/>
        <w:szCs w:val="16"/>
      </w:rPr>
    </w:pPr>
    <w:r>
      <w:rPr>
        <w:rFonts w:ascii="Open Sans" w:eastAsia="Open Sans" w:hAnsi="Open Sans" w:cs="Open Sans"/>
        <w:noProof/>
        <w:sz w:val="2"/>
        <w:szCs w:val="2"/>
      </w:rPr>
      <mc:AlternateContent>
        <mc:Choice Requires="wpg">
          <w:drawing>
            <wp:inline distT="0" distB="0" distL="0" distR="0" wp14:anchorId="7E29BD0C" wp14:editId="10638D12">
              <wp:extent cx="5982237" cy="45719"/>
              <wp:effectExtent l="0" t="0" r="1905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237" cy="45719"/>
                        <a:chOff x="0" y="0"/>
                        <a:chExt cx="8851" cy="10"/>
                      </a:xfrm>
                    </wpg:grpSpPr>
                    <wpg:grpSp>
                      <wpg:cNvPr id="3" name="Group 2"/>
                      <wpg:cNvGrpSpPr>
                        <a:grpSpLocks/>
                      </wpg:cNvGrpSpPr>
                      <wpg:grpSpPr bwMode="auto">
                        <a:xfrm>
                          <a:off x="5" y="5"/>
                          <a:ext cx="8841" cy="2"/>
                          <a:chOff x="5" y="5"/>
                          <a:chExt cx="8841" cy="2"/>
                        </a:xfrm>
                      </wpg:grpSpPr>
                      <wps:wsp>
                        <wps:cNvPr id="4"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018072" id="Group 1" o:spid="_x0000_s1026" style="width:471.05pt;height:3.6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ImxAAAANoAAAAPAAAAZHJzL2Rvd25yZXYueG1sRI9Ba8JA&#10;FITvBf/D8oTemk2lFI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LACMib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0365CD9C" w14:textId="6134E9D4" w:rsidR="0089763D" w:rsidRDefault="0089763D" w:rsidP="00134746">
    <w:pPr>
      <w:spacing w:line="20" w:lineRule="exact"/>
      <w:ind w:left="900"/>
      <w:rPr>
        <w:rFonts w:ascii="Open Sans" w:eastAsia="Open Sans" w:hAnsi="Open Sans" w:cs="Open Sans"/>
        <w:sz w:val="2"/>
        <w:szCs w:val="2"/>
      </w:rPr>
    </w:pPr>
  </w:p>
  <w:sdt>
    <w:sdtPr>
      <w:rPr>
        <w:rFonts w:ascii="Open Sans" w:eastAsia="Open Sans" w:hAnsi="Open Sans" w:cs="Open Sans"/>
        <w:color w:val="7E7578"/>
        <w:sz w:val="18"/>
        <w:szCs w:val="18"/>
      </w:rPr>
      <w:id w:val="20365017"/>
      <w:placeholder>
        <w:docPart w:val="DefaultPlaceholder_1082065158"/>
      </w:placeholder>
    </w:sdtPr>
    <w:sdtEndPr/>
    <w:sdtContent>
      <w:sdt>
        <w:sdtPr>
          <w:rPr>
            <w:rFonts w:ascii="Open Sans" w:eastAsia="Open Sans" w:hAnsi="Open Sans" w:cs="Open Sans"/>
            <w:color w:val="7E7578"/>
            <w:sz w:val="18"/>
            <w:szCs w:val="18"/>
          </w:rPr>
          <w:id w:val="1292249252"/>
          <w:placeholder>
            <w:docPart w:val="590567C5F80E440DADCD8114BE27E9B2"/>
          </w:placeholder>
        </w:sdtPr>
        <w:sdtEndPr/>
        <w:sdtContent>
          <w:p w14:paraId="738D8979" w14:textId="0AF49277" w:rsidR="004313EE" w:rsidRPr="004313EE" w:rsidRDefault="00293C2A" w:rsidP="00437112">
            <w:pPr>
              <w:ind w:right="1987"/>
              <w:rPr>
                <w:rFonts w:ascii="Open Sans" w:eastAsia="Open Sans" w:hAnsi="Open Sans" w:cs="Open Sans"/>
                <w:color w:val="7E7578"/>
                <w:sz w:val="18"/>
                <w:szCs w:val="18"/>
              </w:rPr>
            </w:pPr>
            <w:r>
              <w:rPr>
                <w:rFonts w:ascii="Open Sans" w:eastAsia="Open Sans" w:hAnsi="Open Sans" w:cs="Open Sans"/>
                <w:color w:val="7E7578"/>
                <w:sz w:val="18"/>
                <w:szCs w:val="18"/>
              </w:rPr>
              <w:t xml:space="preserve">Tennessee </w:t>
            </w:r>
            <w:r w:rsidR="00D80EAB">
              <w:rPr>
                <w:rFonts w:ascii="Open Sans" w:eastAsia="Open Sans" w:hAnsi="Open Sans" w:cs="Open Sans"/>
                <w:color w:val="7E7578"/>
                <w:sz w:val="18"/>
                <w:szCs w:val="18"/>
              </w:rPr>
              <w:t>Department of Agriculture</w:t>
            </w:r>
            <w:r w:rsidR="00D80EAB">
              <w:rPr>
                <w:rFonts w:ascii="Open Sans" w:eastAsia="Open Sans" w:hAnsi="Open Sans" w:cs="Open Sans"/>
                <w:color w:val="7E7578"/>
                <w:sz w:val="18"/>
                <w:szCs w:val="18"/>
              </w:rPr>
              <w:br/>
            </w:r>
            <w:r w:rsidR="00FE43D6">
              <w:rPr>
                <w:rFonts w:ascii="Open Sans" w:eastAsia="Open Sans" w:hAnsi="Open Sans" w:cs="Open Sans"/>
                <w:color w:val="7E7578"/>
                <w:sz w:val="18"/>
                <w:szCs w:val="18"/>
              </w:rPr>
              <w:t>Animal Health Division</w:t>
            </w:r>
            <w:r>
              <w:rPr>
                <w:rFonts w:ascii="Open Sans" w:eastAsia="Open Sans" w:hAnsi="Open Sans" w:cs="Open Sans"/>
                <w:color w:val="7E7578"/>
                <w:sz w:val="18"/>
                <w:szCs w:val="18"/>
              </w:rPr>
              <w:br/>
              <w:t>Ellington Agricultural Center</w:t>
            </w:r>
            <w:r w:rsidR="004313EE" w:rsidRPr="004313EE">
              <w:rPr>
                <w:rFonts w:ascii="Open Sans" w:eastAsia="Open Sans" w:hAnsi="Open Sans" w:cs="Open Sans"/>
                <w:color w:val="7E7578"/>
                <w:sz w:val="18"/>
                <w:szCs w:val="18"/>
              </w:rPr>
              <w:t xml:space="preserve"> • </w:t>
            </w:r>
            <w:r>
              <w:rPr>
                <w:rFonts w:ascii="Open Sans" w:eastAsia="Open Sans" w:hAnsi="Open Sans" w:cs="Open Sans"/>
                <w:color w:val="7E7578"/>
                <w:sz w:val="18"/>
                <w:szCs w:val="18"/>
              </w:rPr>
              <w:t>P.O. Box 40627</w:t>
            </w:r>
            <w:r w:rsidRPr="004313EE">
              <w:rPr>
                <w:rFonts w:ascii="Open Sans" w:eastAsia="Open Sans" w:hAnsi="Open Sans" w:cs="Open Sans"/>
                <w:color w:val="7E7578"/>
                <w:sz w:val="18"/>
                <w:szCs w:val="18"/>
              </w:rPr>
              <w:t xml:space="preserve"> </w:t>
            </w:r>
            <w:r w:rsidR="004313EE" w:rsidRPr="004313EE">
              <w:rPr>
                <w:rFonts w:ascii="Open Sans" w:eastAsia="Open Sans" w:hAnsi="Open Sans" w:cs="Open Sans"/>
                <w:color w:val="7E7578"/>
                <w:sz w:val="18"/>
                <w:szCs w:val="18"/>
              </w:rPr>
              <w:t xml:space="preserve">• </w:t>
            </w:r>
            <w:r>
              <w:rPr>
                <w:rFonts w:ascii="Open Sans" w:eastAsia="Open Sans" w:hAnsi="Open Sans" w:cs="Open Sans"/>
                <w:color w:val="7E7578"/>
                <w:sz w:val="18"/>
                <w:szCs w:val="18"/>
              </w:rPr>
              <w:t>Nashville, TN  37204</w:t>
            </w:r>
          </w:p>
          <w:p w14:paraId="17DFE2D1" w14:textId="4D0337EE" w:rsidR="0089763D" w:rsidRPr="004313EE" w:rsidRDefault="004313EE" w:rsidP="00437112">
            <w:pPr>
              <w:ind w:right="1987"/>
              <w:rPr>
                <w:rFonts w:ascii="Open Sans" w:eastAsia="Open Sans" w:hAnsi="Open Sans" w:cs="Open Sans"/>
                <w:color w:val="7E7578"/>
                <w:sz w:val="18"/>
                <w:szCs w:val="18"/>
              </w:rPr>
            </w:pPr>
            <w:r w:rsidRPr="004313EE">
              <w:rPr>
                <w:rFonts w:ascii="Open Sans" w:eastAsia="Open Sans" w:hAnsi="Open Sans" w:cs="Open Sans"/>
                <w:color w:val="7E7578"/>
                <w:sz w:val="18"/>
                <w:szCs w:val="18"/>
              </w:rPr>
              <w:t>Tel:</w:t>
            </w:r>
            <w:r w:rsidR="00293C2A">
              <w:rPr>
                <w:rFonts w:ascii="Open Sans" w:eastAsia="Open Sans" w:hAnsi="Open Sans" w:cs="Open Sans"/>
                <w:color w:val="7E7578"/>
                <w:sz w:val="18"/>
                <w:szCs w:val="18"/>
              </w:rPr>
              <w:t xml:space="preserve"> </w:t>
            </w:r>
            <w:r w:rsidRPr="004313EE">
              <w:rPr>
                <w:rFonts w:ascii="Open Sans" w:eastAsia="Open Sans" w:hAnsi="Open Sans" w:cs="Open Sans"/>
                <w:color w:val="7E7578"/>
                <w:sz w:val="18"/>
                <w:szCs w:val="18"/>
              </w:rPr>
              <w:t xml:space="preserve"> </w:t>
            </w:r>
            <w:r w:rsidR="0070678C">
              <w:rPr>
                <w:rFonts w:ascii="Open Sans" w:eastAsia="Open Sans" w:hAnsi="Open Sans" w:cs="Open Sans"/>
                <w:color w:val="7E7578"/>
                <w:sz w:val="18"/>
                <w:szCs w:val="18"/>
              </w:rPr>
              <w:t>615-837-512</w:t>
            </w:r>
            <w:r w:rsidR="00D80EAB">
              <w:rPr>
                <w:rFonts w:ascii="Open Sans" w:eastAsia="Open Sans" w:hAnsi="Open Sans" w:cs="Open Sans"/>
                <w:color w:val="7E7578"/>
                <w:sz w:val="18"/>
                <w:szCs w:val="18"/>
              </w:rPr>
              <w:t>0</w:t>
            </w:r>
            <w:r w:rsidRPr="004313EE">
              <w:rPr>
                <w:rFonts w:ascii="Open Sans" w:eastAsia="Open Sans" w:hAnsi="Open Sans" w:cs="Open Sans"/>
                <w:color w:val="7E7578"/>
                <w:sz w:val="18"/>
                <w:szCs w:val="18"/>
              </w:rPr>
              <w:t xml:space="preserve"> • Fax: </w:t>
            </w:r>
            <w:r w:rsidR="00293C2A">
              <w:rPr>
                <w:rFonts w:ascii="Open Sans" w:eastAsia="Open Sans" w:hAnsi="Open Sans" w:cs="Open Sans"/>
                <w:color w:val="7E7578"/>
                <w:sz w:val="18"/>
                <w:szCs w:val="18"/>
              </w:rPr>
              <w:t xml:space="preserve"> 615-837-5</w:t>
            </w:r>
            <w:r w:rsidR="0070678C">
              <w:rPr>
                <w:rFonts w:ascii="Open Sans" w:eastAsia="Open Sans" w:hAnsi="Open Sans" w:cs="Open Sans"/>
                <w:color w:val="7E7578"/>
                <w:sz w:val="18"/>
                <w:szCs w:val="18"/>
              </w:rPr>
              <w:t>250</w:t>
            </w:r>
            <w:r w:rsidRPr="004313EE">
              <w:rPr>
                <w:rFonts w:ascii="Open Sans" w:eastAsia="Open Sans" w:hAnsi="Open Sans" w:cs="Open Sans"/>
                <w:color w:val="7E7578"/>
                <w:sz w:val="18"/>
                <w:szCs w:val="18"/>
              </w:rPr>
              <w:t xml:space="preserve"> • tn.gov/</w:t>
            </w:r>
            <w:r w:rsidR="00D80EAB">
              <w:rPr>
                <w:rFonts w:ascii="Open Sans" w:eastAsia="Open Sans" w:hAnsi="Open Sans" w:cs="Open Sans"/>
                <w:color w:val="7E7578"/>
                <w:sz w:val="18"/>
                <w:szCs w:val="18"/>
              </w:rPr>
              <w:t xml:space="preserve">agriculture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1C16" w14:textId="77777777" w:rsidR="00FE43D6" w:rsidRDefault="00FE4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128B" w14:textId="77777777" w:rsidR="009420AC" w:rsidRDefault="009420AC" w:rsidP="0089763D">
      <w:r>
        <w:separator/>
      </w:r>
    </w:p>
  </w:footnote>
  <w:footnote w:type="continuationSeparator" w:id="0">
    <w:p w14:paraId="3EAA3229" w14:textId="77777777" w:rsidR="009420AC" w:rsidRDefault="009420AC"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45E5" w14:textId="77777777" w:rsidR="00FE43D6" w:rsidRDefault="00FE4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93FA" w14:textId="548CE25C" w:rsidR="0089763D" w:rsidRDefault="00FE43D6" w:rsidP="0063087A">
    <w:pPr>
      <w:pStyle w:val="Header"/>
    </w:pPr>
    <w:r>
      <w:rPr>
        <w:noProof/>
      </w:rPr>
      <w:drawing>
        <wp:inline distT="0" distB="0" distL="0" distR="0" wp14:anchorId="42F116DF" wp14:editId="2BD0A536">
          <wp:extent cx="2163425" cy="58420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216" cy="586304"/>
                  </a:xfrm>
                  <a:prstGeom prst="rect">
                    <a:avLst/>
                  </a:prstGeom>
                  <a:noFill/>
                  <a:ln>
                    <a:noFill/>
                  </a:ln>
                </pic:spPr>
              </pic:pic>
            </a:graphicData>
          </a:graphic>
        </wp:inline>
      </w:drawing>
    </w:r>
  </w:p>
  <w:p w14:paraId="54A289BA" w14:textId="77777777" w:rsidR="0089763D" w:rsidRDefault="00897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9712" w14:textId="77777777" w:rsidR="00FE43D6" w:rsidRDefault="00FE4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5EAC"/>
    <w:multiLevelType w:val="hybridMultilevel"/>
    <w:tmpl w:val="8434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9212F"/>
    <w:multiLevelType w:val="hybridMultilevel"/>
    <w:tmpl w:val="F46C9AD8"/>
    <w:lvl w:ilvl="0" w:tplc="8CFAEDBC">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03682451">
    <w:abstractNumId w:val="1"/>
  </w:num>
  <w:num w:numId="2" w16cid:durableId="44246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3D"/>
    <w:rsid w:val="0003555C"/>
    <w:rsid w:val="0010190F"/>
    <w:rsid w:val="0012725E"/>
    <w:rsid w:val="00134746"/>
    <w:rsid w:val="00176E82"/>
    <w:rsid w:val="001D5DEC"/>
    <w:rsid w:val="00293C2A"/>
    <w:rsid w:val="00362619"/>
    <w:rsid w:val="00391A2C"/>
    <w:rsid w:val="003C5B97"/>
    <w:rsid w:val="003D52AB"/>
    <w:rsid w:val="003E6687"/>
    <w:rsid w:val="00425C99"/>
    <w:rsid w:val="004313EE"/>
    <w:rsid w:val="00437112"/>
    <w:rsid w:val="0045239D"/>
    <w:rsid w:val="004A3ACF"/>
    <w:rsid w:val="00551E0A"/>
    <w:rsid w:val="00584CEF"/>
    <w:rsid w:val="005867C4"/>
    <w:rsid w:val="005C1405"/>
    <w:rsid w:val="005E480B"/>
    <w:rsid w:val="0063087A"/>
    <w:rsid w:val="006610E8"/>
    <w:rsid w:val="00690404"/>
    <w:rsid w:val="00704A54"/>
    <w:rsid w:val="0070678C"/>
    <w:rsid w:val="0073730C"/>
    <w:rsid w:val="00785462"/>
    <w:rsid w:val="008357AB"/>
    <w:rsid w:val="0085668D"/>
    <w:rsid w:val="00891776"/>
    <w:rsid w:val="0089763D"/>
    <w:rsid w:val="008B4FC9"/>
    <w:rsid w:val="008C1798"/>
    <w:rsid w:val="008E2688"/>
    <w:rsid w:val="009264E5"/>
    <w:rsid w:val="0092747C"/>
    <w:rsid w:val="00934935"/>
    <w:rsid w:val="009420AC"/>
    <w:rsid w:val="00964073"/>
    <w:rsid w:val="00966670"/>
    <w:rsid w:val="00A83D77"/>
    <w:rsid w:val="00A94697"/>
    <w:rsid w:val="00AE2AFA"/>
    <w:rsid w:val="00BA0F42"/>
    <w:rsid w:val="00BD7394"/>
    <w:rsid w:val="00D2140A"/>
    <w:rsid w:val="00D34546"/>
    <w:rsid w:val="00D37ECA"/>
    <w:rsid w:val="00D65FAC"/>
    <w:rsid w:val="00D80EAB"/>
    <w:rsid w:val="00DA5266"/>
    <w:rsid w:val="00DC39DE"/>
    <w:rsid w:val="00E424C2"/>
    <w:rsid w:val="00E96F29"/>
    <w:rsid w:val="00F23666"/>
    <w:rsid w:val="00F42F3D"/>
    <w:rsid w:val="00FA6013"/>
    <w:rsid w:val="00FC494A"/>
    <w:rsid w:val="00FE153F"/>
    <w:rsid w:val="00FE43D6"/>
    <w:rsid w:val="00FF0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A0CA023"/>
  <w15:docId w15:val="{2AF7364C-C487-4046-B532-158AE696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DC3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96EA1422-DECC-4033-96D5-B61C5CEDE6A8}"/>
      </w:docPartPr>
      <w:docPartBody>
        <w:p w:rsidR="002C66AC" w:rsidRDefault="006671C6">
          <w:r w:rsidRPr="0047516F">
            <w:rPr>
              <w:rStyle w:val="PlaceholderText"/>
            </w:rPr>
            <w:t>Click here to enter text.</w:t>
          </w:r>
        </w:p>
      </w:docPartBody>
    </w:docPart>
    <w:docPart>
      <w:docPartPr>
        <w:name w:val="590567C5F80E440DADCD8114BE27E9B2"/>
        <w:category>
          <w:name w:val="General"/>
          <w:gallery w:val="placeholder"/>
        </w:category>
        <w:types>
          <w:type w:val="bbPlcHdr"/>
        </w:types>
        <w:behaviors>
          <w:behavior w:val="content"/>
        </w:behaviors>
        <w:guid w:val="{DEC704D4-CA19-423D-AD3E-A8183A7478DC}"/>
      </w:docPartPr>
      <w:docPartBody>
        <w:p w:rsidR="001179DC" w:rsidRDefault="00466BED" w:rsidP="00466BED">
          <w:pPr>
            <w:pStyle w:val="590567C5F80E440DADCD8114BE27E9B2"/>
          </w:pPr>
          <w:r w:rsidRPr="00191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1C6"/>
    <w:rsid w:val="000912BE"/>
    <w:rsid w:val="001179DC"/>
    <w:rsid w:val="002C66AC"/>
    <w:rsid w:val="00334005"/>
    <w:rsid w:val="0035655A"/>
    <w:rsid w:val="003E5122"/>
    <w:rsid w:val="003E6687"/>
    <w:rsid w:val="00466BED"/>
    <w:rsid w:val="005B0905"/>
    <w:rsid w:val="006671C6"/>
    <w:rsid w:val="0073730C"/>
    <w:rsid w:val="007E4205"/>
    <w:rsid w:val="007F7F89"/>
    <w:rsid w:val="00AE2AFA"/>
    <w:rsid w:val="00CF0341"/>
    <w:rsid w:val="00DA5266"/>
    <w:rsid w:val="00EE138D"/>
    <w:rsid w:val="00F23666"/>
    <w:rsid w:val="00FC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BED"/>
    <w:rPr>
      <w:color w:val="808080"/>
    </w:rPr>
  </w:style>
  <w:style w:type="paragraph" w:customStyle="1" w:styleId="590567C5F80E440DADCD8114BE27E9B2">
    <w:name w:val="590567C5F80E440DADCD8114BE27E9B2"/>
    <w:rsid w:val="00466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060B-9112-4E69-9C0B-43F45A48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creator>Molly Wehlage</dc:creator>
  <cp:lastModifiedBy>Susan Leimer</cp:lastModifiedBy>
  <cp:revision>3</cp:revision>
  <cp:lastPrinted>2015-04-20T20:24:00Z</cp:lastPrinted>
  <dcterms:created xsi:type="dcterms:W3CDTF">2026-02-09T18:50:00Z</dcterms:created>
  <dcterms:modified xsi:type="dcterms:W3CDTF">2026-02-09T20:10:00Z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