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3293" w14:textId="628F7BF5" w:rsidR="00765A2C" w:rsidRPr="00E43561" w:rsidRDefault="00765A2C" w:rsidP="00765A2C">
      <w:pPr>
        <w:pStyle w:val="Heading2"/>
        <w:rPr>
          <w:rFonts w:ascii="Open Sans" w:hAnsi="Open Sans" w:cs="Open Sans"/>
          <w:b/>
          <w:bCs/>
          <w:color w:val="2E5395"/>
          <w:sz w:val="32"/>
          <w:szCs w:val="32"/>
        </w:rPr>
      </w:pPr>
      <w:r w:rsidRPr="00E43561">
        <w:rPr>
          <w:rFonts w:ascii="Open Sans" w:hAnsi="Open Sans" w:cs="Open Sans"/>
          <w:b/>
          <w:bCs/>
          <w:color w:val="2E5395"/>
          <w:sz w:val="32"/>
          <w:szCs w:val="32"/>
        </w:rPr>
        <w:t xml:space="preserve">Recommendations for </w:t>
      </w:r>
      <w:r w:rsidR="00E43561" w:rsidRPr="00E43561">
        <w:rPr>
          <w:rFonts w:ascii="Open Sans" w:hAnsi="Open Sans" w:cs="Open Sans"/>
          <w:b/>
          <w:bCs/>
          <w:color w:val="2E5395"/>
          <w:sz w:val="32"/>
          <w:szCs w:val="32"/>
        </w:rPr>
        <w:t xml:space="preserve">Exhibitors of </w:t>
      </w:r>
      <w:r w:rsidRPr="00E43561">
        <w:rPr>
          <w:rFonts w:ascii="Open Sans" w:hAnsi="Open Sans" w:cs="Open Sans"/>
          <w:b/>
          <w:bCs/>
          <w:color w:val="2E5395"/>
          <w:sz w:val="32"/>
          <w:szCs w:val="32"/>
        </w:rPr>
        <w:t>Lactating Dairy Cow</w:t>
      </w:r>
      <w:r w:rsidR="00E43561" w:rsidRPr="00E43561">
        <w:rPr>
          <w:rFonts w:ascii="Open Sans" w:hAnsi="Open Sans" w:cs="Open Sans"/>
          <w:b/>
          <w:bCs/>
          <w:color w:val="2E5395"/>
          <w:sz w:val="32"/>
          <w:szCs w:val="32"/>
        </w:rPr>
        <w:t>s</w:t>
      </w:r>
      <w:r w:rsidR="00E43561">
        <w:rPr>
          <w:rFonts w:ascii="Open Sans" w:hAnsi="Open Sans" w:cs="Open Sans"/>
          <w:b/>
          <w:bCs/>
          <w:color w:val="2E5395"/>
          <w:sz w:val="32"/>
          <w:szCs w:val="32"/>
        </w:rPr>
        <w:t xml:space="preserve"> Related to H5N1/Avian Influenza of Dairy Cattle</w:t>
      </w:r>
    </w:p>
    <w:p w14:paraId="69EB9061" w14:textId="1E1184EA" w:rsidR="00C934DE" w:rsidRPr="00E43561" w:rsidRDefault="00C111C6" w:rsidP="00765A2C">
      <w:pPr>
        <w:pStyle w:val="Heading2"/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E43561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Adapted from USDA APHIS </w:t>
      </w:r>
      <w:hyperlink r:id="rId10" w:history="1">
        <w:r w:rsidRPr="00E43561">
          <w:rPr>
            <w:rStyle w:val="Hyperlink"/>
            <w:rFonts w:ascii="Open Sans" w:hAnsi="Open Sans" w:cs="Open Sans"/>
            <w:b/>
            <w:bCs/>
            <w:i/>
            <w:iCs/>
            <w:sz w:val="22"/>
            <w:szCs w:val="22"/>
          </w:rPr>
          <w:t>Guidance</w:t>
        </w:r>
      </w:hyperlink>
      <w:r w:rsidRPr="00E43561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 </w:t>
      </w:r>
      <w:r w:rsidR="0036420D">
        <w:rPr>
          <w:rFonts w:ascii="Open Sans" w:hAnsi="Open Sans" w:cs="Open Sans"/>
          <w:b/>
          <w:bCs/>
          <w:i/>
          <w:iCs/>
          <w:sz w:val="22"/>
          <w:szCs w:val="22"/>
        </w:rPr>
        <w:t>(</w:t>
      </w:r>
      <w:r w:rsidR="00E43561" w:rsidRPr="00E43561">
        <w:rPr>
          <w:rFonts w:ascii="Open Sans" w:hAnsi="Open Sans" w:cs="Open Sans"/>
          <w:b/>
          <w:bCs/>
          <w:i/>
          <w:iCs/>
          <w:sz w:val="22"/>
          <w:szCs w:val="22"/>
        </w:rPr>
        <w:t>May, 2024</w:t>
      </w:r>
      <w:r w:rsidR="0036420D">
        <w:rPr>
          <w:rFonts w:ascii="Open Sans" w:hAnsi="Open Sans" w:cs="Open Sans"/>
          <w:b/>
          <w:bCs/>
          <w:i/>
          <w:iCs/>
          <w:sz w:val="22"/>
          <w:szCs w:val="22"/>
        </w:rPr>
        <w:t>)</w:t>
      </w:r>
    </w:p>
    <w:p w14:paraId="776DB3A9" w14:textId="77777777" w:rsidR="00C111C6" w:rsidRPr="008C3CBE" w:rsidRDefault="00C111C6" w:rsidP="00765A2C">
      <w:pPr>
        <w:pStyle w:val="Heading2"/>
        <w:rPr>
          <w:b/>
          <w:bCs/>
          <w:i/>
          <w:iCs/>
          <w:sz w:val="22"/>
          <w:szCs w:val="22"/>
        </w:rPr>
      </w:pPr>
    </w:p>
    <w:p w14:paraId="68D41009" w14:textId="77777777" w:rsidR="00765A2C" w:rsidRPr="00E43561" w:rsidRDefault="00765A2C" w:rsidP="00765A2C">
      <w:pPr>
        <w:pStyle w:val="Heading3"/>
        <w:spacing w:before="65"/>
        <w:rPr>
          <w:rFonts w:ascii="Open Sans" w:hAnsi="Open Sans" w:cs="Open Sans"/>
          <w:b/>
          <w:bCs/>
          <w:sz w:val="20"/>
          <w:szCs w:val="20"/>
          <w:u w:val="single"/>
        </w:rPr>
      </w:pPr>
      <w:bookmarkStart w:id="0" w:name="Before_the_Event"/>
      <w:bookmarkEnd w:id="0"/>
      <w:r w:rsidRPr="00E43561">
        <w:rPr>
          <w:rFonts w:ascii="Open Sans" w:hAnsi="Open Sans" w:cs="Open Sans"/>
          <w:b/>
          <w:bCs/>
          <w:color w:val="1F3762"/>
          <w:sz w:val="20"/>
          <w:szCs w:val="20"/>
          <w:u w:val="single"/>
        </w:rPr>
        <w:t>Before the Event</w:t>
      </w:r>
    </w:p>
    <w:p w14:paraId="2A7812EC" w14:textId="77777777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40"/>
        </w:tabs>
        <w:spacing w:before="23" w:line="259" w:lineRule="auto"/>
        <w:ind w:right="831"/>
        <w:jc w:val="both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Become familiar with requirements for interstate movement as well as any state specific exhibition requirements prior to the</w:t>
      </w:r>
      <w:r w:rsidRPr="00E4356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event.</w:t>
      </w:r>
    </w:p>
    <w:p w14:paraId="6517AF82" w14:textId="443D3BC5" w:rsidR="00765A2C" w:rsidRPr="00E43561" w:rsidRDefault="00DB5689" w:rsidP="00765A2C">
      <w:pPr>
        <w:pStyle w:val="ListParagraph"/>
        <w:numPr>
          <w:ilvl w:val="1"/>
          <w:numId w:val="1"/>
        </w:numPr>
        <w:tabs>
          <w:tab w:val="left" w:pos="839"/>
          <w:tab w:val="left" w:pos="840"/>
        </w:tabs>
        <w:spacing w:before="21" w:line="259" w:lineRule="auto"/>
        <w:ind w:right="326"/>
        <w:rPr>
          <w:rFonts w:ascii="Open Sans" w:hAnsi="Open Sans" w:cs="Open Sans"/>
          <w:sz w:val="20"/>
          <w:szCs w:val="20"/>
        </w:rPr>
      </w:pPr>
      <w:hyperlink r:id="rId11" w:history="1">
        <w:r w:rsidR="00E43561" w:rsidRPr="00E43561">
          <w:rPr>
            <w:rStyle w:val="Hyperlink"/>
            <w:rFonts w:ascii="Open Sans" w:hAnsi="Open Sans" w:cs="Open Sans"/>
            <w:sz w:val="20"/>
            <w:szCs w:val="20"/>
          </w:rPr>
          <w:t>Rules and Regulations Governing Movement and Handling of Livestock at Fairs and Exhibitions</w:t>
        </w:r>
      </w:hyperlink>
    </w:p>
    <w:p w14:paraId="4A2AC015" w14:textId="3CFEA12E" w:rsidR="00765A2C" w:rsidRPr="00E43561" w:rsidRDefault="00DB5689" w:rsidP="00765A2C">
      <w:pPr>
        <w:pStyle w:val="ListParagraph"/>
        <w:numPr>
          <w:ilvl w:val="1"/>
          <w:numId w:val="1"/>
        </w:numPr>
        <w:tabs>
          <w:tab w:val="left" w:pos="840"/>
        </w:tabs>
        <w:spacing w:before="23" w:line="259" w:lineRule="auto"/>
        <w:ind w:right="831"/>
        <w:jc w:val="both"/>
        <w:rPr>
          <w:rFonts w:ascii="Open Sans" w:hAnsi="Open Sans" w:cs="Open Sans"/>
          <w:sz w:val="20"/>
          <w:szCs w:val="20"/>
        </w:rPr>
      </w:pPr>
      <w:hyperlink r:id="rId12" w:history="1">
        <w:r w:rsidR="00E43561" w:rsidRPr="00E43561">
          <w:rPr>
            <w:rStyle w:val="Hyperlink"/>
            <w:rFonts w:ascii="Open Sans" w:hAnsi="Open Sans" w:cs="Open Sans"/>
            <w:sz w:val="20"/>
            <w:szCs w:val="20"/>
          </w:rPr>
          <w:t>Federal Order Requiring Testing for and Reporting of Highly Pathogenic Avian Influenza (HPAI) in Livestock</w:t>
        </w:r>
      </w:hyperlink>
    </w:p>
    <w:p w14:paraId="5B7A9F8E" w14:textId="04B27B0B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60"/>
        </w:tabs>
        <w:spacing w:line="252" w:lineRule="auto"/>
        <w:ind w:right="339"/>
        <w:jc w:val="both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APHIS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strongly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recommends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minimizing</w:t>
      </w:r>
      <w:r w:rsidRPr="00E4356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movement</w:t>
      </w:r>
      <w:r w:rsidRPr="00E4356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of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lactating dairy </w:t>
      </w:r>
      <w:r w:rsidRPr="00E43561">
        <w:rPr>
          <w:rFonts w:ascii="Open Sans" w:hAnsi="Open Sans" w:cs="Open Sans"/>
          <w:sz w:val="20"/>
          <w:szCs w:val="20"/>
        </w:rPr>
        <w:t>cattle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as</w:t>
      </w:r>
      <w:r w:rsidRPr="00E4356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much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as</w:t>
      </w:r>
      <w:r w:rsidRPr="00E43561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possible,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with special attention to evaluating risk and factoring that risk into movement</w:t>
      </w:r>
      <w:r w:rsidRPr="00E43561">
        <w:rPr>
          <w:rFonts w:ascii="Open Sans" w:hAnsi="Open Sans" w:cs="Open Sans"/>
          <w:spacing w:val="-29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decisions.</w:t>
      </w:r>
    </w:p>
    <w:p w14:paraId="0A47F0CB" w14:textId="77777777" w:rsidR="00765A2C" w:rsidRPr="00E43561" w:rsidRDefault="00765A2C" w:rsidP="00765A2C">
      <w:pPr>
        <w:pStyle w:val="ListParagraph"/>
        <w:numPr>
          <w:ilvl w:val="2"/>
          <w:numId w:val="1"/>
        </w:numPr>
        <w:tabs>
          <w:tab w:val="left" w:pos="2280"/>
        </w:tabs>
        <w:spacing w:before="9"/>
        <w:ind w:hanging="361"/>
        <w:jc w:val="both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Consult with your veterinarian to discuss</w:t>
      </w:r>
      <w:r w:rsidRPr="00E4356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risk.</w:t>
      </w:r>
    </w:p>
    <w:p w14:paraId="04ED45EF" w14:textId="3E805E25" w:rsidR="00765A2C" w:rsidRDefault="00765A2C" w:rsidP="00765A2C">
      <w:pPr>
        <w:pStyle w:val="ListParagraph"/>
        <w:numPr>
          <w:ilvl w:val="1"/>
          <w:numId w:val="1"/>
        </w:numPr>
        <w:tabs>
          <w:tab w:val="left" w:pos="1560"/>
        </w:tabs>
        <w:spacing w:before="21" w:line="256" w:lineRule="auto"/>
        <w:ind w:right="133"/>
        <w:jc w:val="both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Lactating dairy cattle moving interstate to an exhibition, show, or sale must have a negative test result from samples collected within 7 days of movement. These animals may travel to their home herd using the same negative test result provided the exhibition, show, or sale does not exceed 10 days of</w:t>
      </w:r>
      <w:r w:rsidRPr="00E43561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length.</w:t>
      </w:r>
    </w:p>
    <w:p w14:paraId="4197B4A3" w14:textId="2CBA1967" w:rsidR="00C12BDF" w:rsidRPr="00C12BDF" w:rsidRDefault="00C12BDF" w:rsidP="00C12BDF">
      <w:pPr>
        <w:pStyle w:val="ListParagraph"/>
        <w:numPr>
          <w:ilvl w:val="1"/>
          <w:numId w:val="1"/>
        </w:numPr>
        <w:rPr>
          <w:rFonts w:ascii="Open Sans" w:hAnsi="Open Sans" w:cs="Open Sans"/>
          <w:b/>
          <w:bCs/>
          <w:sz w:val="20"/>
          <w:szCs w:val="20"/>
        </w:rPr>
      </w:pPr>
      <w:r w:rsidRPr="00C12BDF">
        <w:rPr>
          <w:rFonts w:ascii="Open Sans" w:hAnsi="Open Sans" w:cs="Open Sans"/>
          <w:b/>
          <w:bCs/>
          <w:sz w:val="20"/>
          <w:szCs w:val="20"/>
        </w:rPr>
        <w:t>Lactating Dairy Cattle residing within Tennessee and moving to an exhibition, show, or sale within Tennessee (intrastate movement) do not require pre-movement testing.</w:t>
      </w:r>
    </w:p>
    <w:p w14:paraId="46E8E606" w14:textId="729BC781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40"/>
        </w:tabs>
        <w:spacing w:before="1" w:line="259" w:lineRule="auto"/>
        <w:ind w:right="189"/>
        <w:jc w:val="both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Become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familiar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with</w:t>
      </w:r>
      <w:r w:rsidRPr="00E4356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signs</w:t>
      </w:r>
      <w:r w:rsidRPr="00E4356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of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influenza</w:t>
      </w:r>
      <w:r w:rsidRPr="00E4356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in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cattle</w:t>
      </w:r>
      <w:r w:rsidRPr="00E4356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and</w:t>
      </w:r>
      <w:r w:rsidRPr="00E43561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work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with</w:t>
      </w:r>
      <w:r w:rsidRPr="00E4356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your</w:t>
      </w:r>
      <w:r w:rsidRPr="00E4356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veterinarian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to</w:t>
      </w:r>
      <w:r w:rsidRPr="00E43561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ensure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your animals are free of</w:t>
      </w:r>
      <w:r w:rsidRPr="00E43561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illness.</w:t>
      </w:r>
    </w:p>
    <w:p w14:paraId="6FCD5728" w14:textId="77777777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74" w:line="252" w:lineRule="auto"/>
        <w:ind w:right="352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Signs of influenza in dairy cattle include decreased milk production; reduced appetite; thickened, discolored milk; lethargy; fever; and/or</w:t>
      </w:r>
      <w:r w:rsidRPr="00E43561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dehydration.</w:t>
      </w:r>
    </w:p>
    <w:p w14:paraId="339597B6" w14:textId="77777777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8" w:line="252" w:lineRule="auto"/>
        <w:ind w:right="319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If you have any animals with clinical signs on the premises, do not move other animals off the</w:t>
      </w:r>
      <w:r w:rsidRPr="00E4356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premises.</w:t>
      </w:r>
    </w:p>
    <w:p w14:paraId="0CE9F677" w14:textId="77777777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8" w:line="259" w:lineRule="auto"/>
        <w:ind w:right="127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Ensure that any people that will be attending the fair or exhibition do not have any symptoms of illness.</w:t>
      </w:r>
    </w:p>
    <w:p w14:paraId="06A0E270" w14:textId="0F7A3064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80" w:lineRule="exact"/>
        <w:ind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Clean and disinfect any equipment you will be bringing with you to the exhibition such</w:t>
      </w:r>
      <w:r w:rsidRPr="00E43561">
        <w:rPr>
          <w:rFonts w:ascii="Open Sans" w:hAnsi="Open Sans" w:cs="Open Sans"/>
          <w:spacing w:val="-32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as:</w:t>
      </w:r>
    </w:p>
    <w:p w14:paraId="651BA6CC" w14:textId="77777777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22"/>
        <w:ind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Feed</w:t>
      </w:r>
      <w:r w:rsidRPr="00E43561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equipment</w:t>
      </w:r>
    </w:p>
    <w:p w14:paraId="70DABE37" w14:textId="77777777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5"/>
        <w:ind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Cleaning</w:t>
      </w:r>
      <w:r w:rsidRPr="00E43561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utensils</w:t>
      </w:r>
    </w:p>
    <w:p w14:paraId="12C04995" w14:textId="77777777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3"/>
        <w:ind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Grooming</w:t>
      </w:r>
      <w:r w:rsidRPr="00E43561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equipment</w:t>
      </w:r>
    </w:p>
    <w:p w14:paraId="75D38782" w14:textId="77777777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5"/>
        <w:ind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Vehicle and Trailer (inside and</w:t>
      </w:r>
      <w:r w:rsidRPr="00E4356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out)</w:t>
      </w:r>
    </w:p>
    <w:p w14:paraId="4F0270C6" w14:textId="77777777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4"/>
        <w:ind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Portable milking</w:t>
      </w:r>
      <w:r w:rsidRPr="00E4356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equipment</w:t>
      </w:r>
    </w:p>
    <w:p w14:paraId="2BAD4129" w14:textId="77777777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spacing w:before="14" w:line="256" w:lineRule="auto"/>
        <w:ind w:left="1560" w:right="526"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Use approved disinfectants that are safe for human and animal contact:</w:t>
      </w:r>
      <w:hyperlink r:id="rId13">
        <w:r w:rsidRPr="00E43561">
          <w:rPr>
            <w:rFonts w:ascii="Open Sans" w:hAnsi="Open Sans" w:cs="Open Sans"/>
            <w:color w:val="0562C1"/>
            <w:sz w:val="20"/>
            <w:szCs w:val="20"/>
            <w:u w:val="single" w:color="0562C1"/>
          </w:rPr>
          <w:t xml:space="preserve"> </w:t>
        </w:r>
        <w:r w:rsidRPr="00E43561">
          <w:rPr>
            <w:rFonts w:ascii="Open Sans" w:hAnsi="Open Sans" w:cs="Open Sans"/>
            <w:color w:val="0562C1"/>
            <w:spacing w:val="-3"/>
            <w:sz w:val="20"/>
            <w:szCs w:val="20"/>
            <w:u w:val="single" w:color="0562C1"/>
          </w:rPr>
          <w:t>https://www.epa.gov/pesticide-registration/list-m-registered-antimicrobial-products-</w:t>
        </w:r>
      </w:hyperlink>
      <w:hyperlink r:id="rId14">
        <w:r w:rsidRPr="00E43561">
          <w:rPr>
            <w:rFonts w:ascii="Open Sans" w:hAnsi="Open Sans" w:cs="Open Sans"/>
            <w:color w:val="0562C1"/>
            <w:spacing w:val="-3"/>
            <w:sz w:val="20"/>
            <w:szCs w:val="20"/>
            <w:u w:val="single" w:color="0562C1"/>
          </w:rPr>
          <w:t xml:space="preserve"> label-claims-avian-influenza</w:t>
        </w:r>
      </w:hyperlink>
    </w:p>
    <w:p w14:paraId="30A98495" w14:textId="77777777" w:rsidR="00765A2C" w:rsidRDefault="00765A2C" w:rsidP="00765A2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80" w:lineRule="exact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Avoid transporting animals from different premises in the same</w:t>
      </w:r>
      <w:r w:rsidRPr="00E43561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trailer.</w:t>
      </w:r>
    </w:p>
    <w:p w14:paraId="7E06971B" w14:textId="77777777" w:rsidR="00DB5689" w:rsidRPr="00E43561" w:rsidRDefault="00DB5689" w:rsidP="00DB5689">
      <w:pPr>
        <w:pStyle w:val="ListParagraph"/>
        <w:tabs>
          <w:tab w:val="left" w:pos="839"/>
          <w:tab w:val="left" w:pos="840"/>
        </w:tabs>
        <w:spacing w:line="280" w:lineRule="exact"/>
        <w:ind w:left="839" w:firstLine="0"/>
        <w:rPr>
          <w:rFonts w:ascii="Open Sans" w:hAnsi="Open Sans" w:cs="Open Sans"/>
          <w:sz w:val="20"/>
          <w:szCs w:val="20"/>
        </w:rPr>
      </w:pPr>
    </w:p>
    <w:p w14:paraId="1C94193D" w14:textId="77777777" w:rsidR="00765A2C" w:rsidRPr="00E43561" w:rsidRDefault="00765A2C" w:rsidP="00765A2C">
      <w:pPr>
        <w:pStyle w:val="Heading3"/>
        <w:spacing w:before="21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E43561">
        <w:rPr>
          <w:rFonts w:ascii="Open Sans" w:hAnsi="Open Sans" w:cs="Open Sans"/>
          <w:b/>
          <w:bCs/>
          <w:color w:val="1F3762"/>
          <w:sz w:val="20"/>
          <w:szCs w:val="20"/>
          <w:u w:val="single"/>
        </w:rPr>
        <w:lastRenderedPageBreak/>
        <w:t>During the Event</w:t>
      </w:r>
    </w:p>
    <w:p w14:paraId="789901D6" w14:textId="77777777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24" w:line="259" w:lineRule="auto"/>
        <w:ind w:right="329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Keep copies of certificates of veterinary inspection (CVIs), vaccination records, and test results on hand and readily</w:t>
      </w:r>
      <w:r w:rsidRPr="00E4356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available.</w:t>
      </w:r>
    </w:p>
    <w:p w14:paraId="20E8764A" w14:textId="77777777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9" w:lineRule="auto"/>
        <w:ind w:right="794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Observe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cattle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regularly</w:t>
      </w:r>
      <w:r w:rsidRPr="00E4356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for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signs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of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influenza-like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illness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(e.g.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decreased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milk</w:t>
      </w:r>
      <w:r w:rsidRPr="00E43561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production; reduced appetite; thickened, discolored milk; lethargy; fever; and/or</w:t>
      </w:r>
      <w:r w:rsidRPr="00E43561">
        <w:rPr>
          <w:rFonts w:ascii="Open Sans" w:hAnsi="Open Sans" w:cs="Open Sans"/>
          <w:spacing w:val="-22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dehydration).</w:t>
      </w:r>
    </w:p>
    <w:p w14:paraId="62DB7125" w14:textId="3B9D3A62" w:rsidR="006314A1" w:rsidRPr="00E43561" w:rsidRDefault="00765A2C" w:rsidP="006314A1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275" w:lineRule="exact"/>
        <w:ind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Report sick cattle to the show veterinarian and exhibition</w:t>
      </w:r>
      <w:r w:rsidRPr="00E43561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organizers.</w:t>
      </w:r>
    </w:p>
    <w:p w14:paraId="7BB5C984" w14:textId="48CAFC3D" w:rsidR="00E43561" w:rsidRPr="00E43561" w:rsidRDefault="0036420D" w:rsidP="00E43561">
      <w:pPr>
        <w:pStyle w:val="ListParagraph"/>
        <w:numPr>
          <w:ilvl w:val="0"/>
          <w:numId w:val="1"/>
        </w:numPr>
        <w:tabs>
          <w:tab w:val="left" w:pos="840"/>
        </w:tabs>
        <w:spacing w:before="14" w:line="259" w:lineRule="auto"/>
        <w:ind w:right="405"/>
        <w:jc w:val="both"/>
        <w:rPr>
          <w:rFonts w:ascii="Open Sans" w:hAnsi="Open Sans" w:cs="Open Sans"/>
          <w:sz w:val="20"/>
          <w:szCs w:val="20"/>
        </w:rPr>
      </w:pPr>
      <w:r w:rsidRPr="0036420D">
        <w:rPr>
          <w:rFonts w:ascii="Open Sans" w:hAnsi="Open Sans" w:cs="Open Sans"/>
          <w:sz w:val="20"/>
          <w:szCs w:val="20"/>
        </w:rPr>
        <w:t xml:space="preserve">Sick animals should be immediately removed from the exhibition or moved to a designated temporary isolation area.  </w:t>
      </w:r>
      <w:bookmarkStart w:id="1" w:name="_Hlk168646143"/>
      <w:r w:rsidRPr="0036420D">
        <w:rPr>
          <w:rFonts w:ascii="Open Sans" w:hAnsi="Open Sans" w:cs="Open Sans"/>
          <w:sz w:val="20"/>
          <w:szCs w:val="20"/>
        </w:rPr>
        <w:t xml:space="preserve">Sick </w:t>
      </w:r>
      <w:r w:rsidR="00B30140">
        <w:rPr>
          <w:rFonts w:ascii="Open Sans" w:hAnsi="Open Sans" w:cs="Open Sans"/>
          <w:sz w:val="20"/>
          <w:szCs w:val="20"/>
        </w:rPr>
        <w:t>lactating dairy cattle</w:t>
      </w:r>
      <w:r w:rsidRPr="0036420D">
        <w:rPr>
          <w:rFonts w:ascii="Open Sans" w:hAnsi="Open Sans" w:cs="Open Sans"/>
          <w:sz w:val="20"/>
          <w:szCs w:val="20"/>
        </w:rPr>
        <w:t xml:space="preserve"> can be evaluated on sit</w:t>
      </w:r>
      <w:r w:rsidR="00E25515">
        <w:rPr>
          <w:rFonts w:ascii="Open Sans" w:hAnsi="Open Sans" w:cs="Open Sans"/>
          <w:sz w:val="20"/>
          <w:szCs w:val="20"/>
        </w:rPr>
        <w:t>e</w:t>
      </w:r>
      <w:r w:rsidRPr="0036420D">
        <w:rPr>
          <w:rFonts w:ascii="Open Sans" w:hAnsi="Open Sans" w:cs="Open Sans"/>
          <w:sz w:val="20"/>
          <w:szCs w:val="20"/>
        </w:rPr>
        <w:t xml:space="preserve"> before leaving the premises OR can be sent home and state animal health officials and your veterinarian should be contacted for follow up testing.  </w:t>
      </w:r>
      <w:bookmarkEnd w:id="1"/>
    </w:p>
    <w:p w14:paraId="0C579418" w14:textId="77777777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line="275" w:lineRule="exact"/>
        <w:ind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Interaction with the sick animal should be limited to only people caring for the</w:t>
      </w:r>
      <w:r w:rsidRPr="00E43561">
        <w:rPr>
          <w:rFonts w:ascii="Open Sans" w:hAnsi="Open Sans" w:cs="Open Sans"/>
          <w:spacing w:val="-28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animal.</w:t>
      </w:r>
    </w:p>
    <w:p w14:paraId="16D902B6" w14:textId="6EAEF7B8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5" w:line="252" w:lineRule="auto"/>
        <w:ind w:right="195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 xml:space="preserve">Dedicated personal protective equipment (PPE) such as disposable gloves, gown/coveralls, </w:t>
      </w:r>
      <w:r w:rsidR="00942FAA" w:rsidRPr="00E43561">
        <w:rPr>
          <w:rFonts w:ascii="Open Sans" w:hAnsi="Open Sans" w:cs="Open Sans"/>
          <w:sz w:val="20"/>
          <w:szCs w:val="20"/>
        </w:rPr>
        <w:t xml:space="preserve">and </w:t>
      </w:r>
      <w:r w:rsidRPr="00E43561">
        <w:rPr>
          <w:rFonts w:ascii="Open Sans" w:hAnsi="Open Sans" w:cs="Open Sans"/>
          <w:sz w:val="20"/>
          <w:szCs w:val="20"/>
        </w:rPr>
        <w:t>boots or boot covers should be worn by people caring for</w:t>
      </w:r>
      <w:r w:rsidRPr="00E43561">
        <w:rPr>
          <w:rFonts w:ascii="Open Sans" w:hAnsi="Open Sans" w:cs="Open Sans"/>
          <w:spacing w:val="-36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sick animals.</w:t>
      </w:r>
    </w:p>
    <w:p w14:paraId="1E49B71E" w14:textId="77777777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spacing w:before="8" w:line="252" w:lineRule="auto"/>
        <w:ind w:left="1558" w:right="638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No treatment supplies, feed or water, portable milking equipment and supplies, or grooming supplies should be shared between sick animals and healthy</w:t>
      </w:r>
      <w:r w:rsidRPr="00E43561">
        <w:rPr>
          <w:rFonts w:ascii="Open Sans" w:hAnsi="Open Sans" w:cs="Open Sans"/>
          <w:spacing w:val="-2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animals.</w:t>
      </w:r>
    </w:p>
    <w:p w14:paraId="0D02B9D1" w14:textId="2FAA583A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spacing w:before="9" w:line="256" w:lineRule="auto"/>
        <w:ind w:left="1558" w:right="158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 xml:space="preserve">Additional precautions </w:t>
      </w:r>
      <w:r w:rsidR="000205EC" w:rsidRPr="00E43561">
        <w:rPr>
          <w:rFonts w:ascii="Open Sans" w:hAnsi="Open Sans" w:cs="Open Sans"/>
          <w:sz w:val="20"/>
          <w:szCs w:val="20"/>
        </w:rPr>
        <w:t>should be taken by those caring for sick animals to minimize the opportunity for disease transmission to other cattle or</w:t>
      </w:r>
      <w:r w:rsidR="000205EC" w:rsidRPr="00E43561">
        <w:rPr>
          <w:rFonts w:ascii="Open Sans" w:hAnsi="Open Sans" w:cs="Open Sans"/>
          <w:spacing w:val="-13"/>
          <w:sz w:val="20"/>
          <w:szCs w:val="20"/>
        </w:rPr>
        <w:t xml:space="preserve"> </w:t>
      </w:r>
      <w:r w:rsidR="000205EC" w:rsidRPr="00E43561">
        <w:rPr>
          <w:rFonts w:ascii="Open Sans" w:hAnsi="Open Sans" w:cs="Open Sans"/>
          <w:sz w:val="20"/>
          <w:szCs w:val="20"/>
        </w:rPr>
        <w:t xml:space="preserve">people. Precautions could </w:t>
      </w:r>
      <w:r w:rsidR="00A92265" w:rsidRPr="00E43561">
        <w:rPr>
          <w:rFonts w:ascii="Open Sans" w:hAnsi="Open Sans" w:cs="Open Sans"/>
          <w:sz w:val="20"/>
          <w:szCs w:val="20"/>
        </w:rPr>
        <w:t>include hand</w:t>
      </w:r>
      <w:r w:rsidRPr="00E43561">
        <w:rPr>
          <w:rFonts w:ascii="Open Sans" w:hAnsi="Open Sans" w:cs="Open Sans"/>
          <w:sz w:val="20"/>
          <w:szCs w:val="20"/>
        </w:rPr>
        <w:t xml:space="preserve"> washing before putting on and</w:t>
      </w:r>
      <w:r w:rsidR="000205EC" w:rsidRPr="00E43561">
        <w:rPr>
          <w:rFonts w:ascii="Open Sans" w:hAnsi="Open Sans" w:cs="Open Sans"/>
          <w:sz w:val="20"/>
          <w:szCs w:val="20"/>
        </w:rPr>
        <w:t xml:space="preserve"> after</w:t>
      </w:r>
      <w:r w:rsidRPr="00E43561">
        <w:rPr>
          <w:rFonts w:ascii="Open Sans" w:hAnsi="Open Sans" w:cs="Open Sans"/>
          <w:sz w:val="20"/>
          <w:szCs w:val="20"/>
        </w:rPr>
        <w:t xml:space="preserve"> taking of</w:t>
      </w:r>
      <w:r w:rsidR="000205EC" w:rsidRPr="00E43561">
        <w:rPr>
          <w:rFonts w:ascii="Open Sans" w:hAnsi="Open Sans" w:cs="Open Sans"/>
          <w:sz w:val="20"/>
          <w:szCs w:val="20"/>
        </w:rPr>
        <w:t>f</w:t>
      </w:r>
      <w:r w:rsidRPr="00E43561">
        <w:rPr>
          <w:rFonts w:ascii="Open Sans" w:hAnsi="Open Sans" w:cs="Open Sans"/>
          <w:sz w:val="20"/>
          <w:szCs w:val="20"/>
        </w:rPr>
        <w:t xml:space="preserve"> PPE, changing clothes and </w:t>
      </w:r>
      <w:r w:rsidR="000205EC" w:rsidRPr="00E43561">
        <w:rPr>
          <w:rFonts w:ascii="Open Sans" w:hAnsi="Open Sans" w:cs="Open Sans"/>
          <w:sz w:val="20"/>
          <w:szCs w:val="20"/>
        </w:rPr>
        <w:t xml:space="preserve">changing </w:t>
      </w:r>
      <w:r w:rsidRPr="00E43561">
        <w:rPr>
          <w:rFonts w:ascii="Open Sans" w:hAnsi="Open Sans" w:cs="Open Sans"/>
          <w:sz w:val="20"/>
          <w:szCs w:val="20"/>
        </w:rPr>
        <w:t>boots</w:t>
      </w:r>
      <w:r w:rsidR="00C934DE" w:rsidRPr="00E43561">
        <w:rPr>
          <w:rFonts w:ascii="Open Sans" w:hAnsi="Open Sans" w:cs="Open Sans"/>
          <w:sz w:val="20"/>
          <w:szCs w:val="20"/>
        </w:rPr>
        <w:t xml:space="preserve"> between activities</w:t>
      </w:r>
      <w:r w:rsidRPr="00E43561">
        <w:rPr>
          <w:rFonts w:ascii="Open Sans" w:hAnsi="Open Sans" w:cs="Open Sans"/>
          <w:sz w:val="20"/>
          <w:szCs w:val="20"/>
        </w:rPr>
        <w:t>.</w:t>
      </w:r>
    </w:p>
    <w:p w14:paraId="3C9F3814" w14:textId="77777777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line="279" w:lineRule="exact"/>
        <w:ind w:left="838"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Follow the event’s biosecurity</w:t>
      </w:r>
      <w:r w:rsidRPr="00E4356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plan.</w:t>
      </w:r>
    </w:p>
    <w:p w14:paraId="43373719" w14:textId="23DE865C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8"/>
          <w:tab w:val="left" w:pos="1559"/>
        </w:tabs>
        <w:spacing w:before="23" w:line="252" w:lineRule="auto"/>
        <w:ind w:left="1558" w:right="728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Avoid close contact with other exhibitor’s animals and avoid nose</w:t>
      </w:r>
      <w:r w:rsidR="00C934DE" w:rsidRPr="00E43561">
        <w:rPr>
          <w:rFonts w:ascii="Open Sans" w:hAnsi="Open Sans" w:cs="Open Sans"/>
          <w:sz w:val="20"/>
          <w:szCs w:val="20"/>
        </w:rPr>
        <w:t>-</w:t>
      </w:r>
      <w:r w:rsidRPr="00E43561">
        <w:rPr>
          <w:rFonts w:ascii="Open Sans" w:hAnsi="Open Sans" w:cs="Open Sans"/>
          <w:sz w:val="20"/>
          <w:szCs w:val="20"/>
        </w:rPr>
        <w:t>to</w:t>
      </w:r>
      <w:r w:rsidR="00C934DE" w:rsidRPr="00E43561">
        <w:rPr>
          <w:rFonts w:ascii="Open Sans" w:hAnsi="Open Sans" w:cs="Open Sans"/>
          <w:sz w:val="20"/>
          <w:szCs w:val="20"/>
        </w:rPr>
        <w:t>-</w:t>
      </w:r>
      <w:r w:rsidRPr="00E43561">
        <w:rPr>
          <w:rFonts w:ascii="Open Sans" w:hAnsi="Open Sans" w:cs="Open Sans"/>
          <w:sz w:val="20"/>
          <w:szCs w:val="20"/>
        </w:rPr>
        <w:t>nose contact between</w:t>
      </w:r>
      <w:r w:rsidRPr="00E4356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animals.</w:t>
      </w:r>
    </w:p>
    <w:p w14:paraId="3849A023" w14:textId="77777777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8"/>
        <w:ind w:left="838"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Follow the event guidance for handling milk from lactating</w:t>
      </w:r>
      <w:r w:rsidRPr="00E4356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cows.</w:t>
      </w:r>
    </w:p>
    <w:p w14:paraId="7B912153" w14:textId="77777777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spacing w:before="21" w:line="259" w:lineRule="auto"/>
        <w:ind w:left="838" w:right="669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Do not share tools, feed and water, portable milking equipment and supplies, or grooming supplies with other</w:t>
      </w:r>
      <w:r w:rsidRPr="00E43561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exhibitors.</w:t>
      </w:r>
    </w:p>
    <w:p w14:paraId="3B04A1EE" w14:textId="77777777" w:rsidR="00765A2C" w:rsidRPr="00E43561" w:rsidRDefault="00765A2C" w:rsidP="00765A2C">
      <w:pPr>
        <w:tabs>
          <w:tab w:val="left" w:pos="838"/>
          <w:tab w:val="left" w:pos="839"/>
        </w:tabs>
        <w:spacing w:before="21" w:line="259" w:lineRule="auto"/>
        <w:ind w:left="478" w:right="669"/>
        <w:rPr>
          <w:rFonts w:ascii="Open Sans" w:hAnsi="Open Sans" w:cs="Open Sans"/>
          <w:sz w:val="20"/>
          <w:szCs w:val="20"/>
        </w:rPr>
      </w:pPr>
    </w:p>
    <w:p w14:paraId="6FA60478" w14:textId="77777777" w:rsidR="00765A2C" w:rsidRPr="00E43561" w:rsidRDefault="00765A2C" w:rsidP="00765A2C">
      <w:pPr>
        <w:pStyle w:val="Heading3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E43561">
        <w:rPr>
          <w:rFonts w:ascii="Open Sans" w:hAnsi="Open Sans" w:cs="Open Sans"/>
          <w:b/>
          <w:bCs/>
          <w:color w:val="1F3762"/>
          <w:sz w:val="20"/>
          <w:szCs w:val="20"/>
          <w:u w:val="single"/>
        </w:rPr>
        <w:t>After the Event</w:t>
      </w:r>
    </w:p>
    <w:p w14:paraId="4F0657BE" w14:textId="77777777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40"/>
        </w:tabs>
        <w:spacing w:before="23" w:line="259" w:lineRule="auto"/>
        <w:ind w:right="389"/>
        <w:jc w:val="both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Isolate and observe animals daily for illness after returning home and before allowing contact with other</w:t>
      </w:r>
      <w:r w:rsidRPr="00E43561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animals.</w:t>
      </w:r>
    </w:p>
    <w:p w14:paraId="41610072" w14:textId="2367D3EC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361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30</w:t>
      </w:r>
      <w:r w:rsidR="00C934DE" w:rsidRPr="00E43561">
        <w:rPr>
          <w:rFonts w:ascii="Open Sans" w:hAnsi="Open Sans" w:cs="Open Sans"/>
          <w:sz w:val="20"/>
          <w:szCs w:val="20"/>
        </w:rPr>
        <w:t>-</w:t>
      </w:r>
      <w:r w:rsidRPr="00E43561">
        <w:rPr>
          <w:rFonts w:ascii="Open Sans" w:hAnsi="Open Sans" w:cs="Open Sans"/>
          <w:sz w:val="20"/>
          <w:szCs w:val="20"/>
        </w:rPr>
        <w:t>day isolation of lactating dairy cattle from other livestock is recommended.</w:t>
      </w:r>
    </w:p>
    <w:p w14:paraId="118A30BF" w14:textId="77777777" w:rsidR="00765A2C" w:rsidRPr="00E43561" w:rsidRDefault="00765A2C" w:rsidP="00765A2C">
      <w:pPr>
        <w:pStyle w:val="ListParagraph"/>
        <w:numPr>
          <w:ilvl w:val="1"/>
          <w:numId w:val="1"/>
        </w:numPr>
        <w:tabs>
          <w:tab w:val="left" w:pos="1560"/>
        </w:tabs>
        <w:spacing w:before="74"/>
        <w:ind w:hanging="361"/>
        <w:jc w:val="both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Do not share equipment between show cattle and other animals at</w:t>
      </w:r>
      <w:r w:rsidRPr="00E43561">
        <w:rPr>
          <w:rFonts w:ascii="Open Sans" w:hAnsi="Open Sans" w:cs="Open Sans"/>
          <w:spacing w:val="-15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home.</w:t>
      </w:r>
    </w:p>
    <w:p w14:paraId="7D7CBBF7" w14:textId="77777777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40"/>
        </w:tabs>
        <w:spacing w:before="14" w:line="259" w:lineRule="auto"/>
        <w:ind w:right="432"/>
        <w:jc w:val="both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Discuss the need to test animals returning from an exhibition or fair for influenza A with your veterinarian.</w:t>
      </w:r>
    </w:p>
    <w:p w14:paraId="3543F5DB" w14:textId="3FEBF4F8" w:rsidR="00765A2C" w:rsidRPr="00E43561" w:rsidRDefault="00765A2C" w:rsidP="008C3CBE">
      <w:pPr>
        <w:pStyle w:val="ListParagraph"/>
        <w:numPr>
          <w:ilvl w:val="0"/>
          <w:numId w:val="1"/>
        </w:numPr>
        <w:tabs>
          <w:tab w:val="left" w:pos="840"/>
        </w:tabs>
        <w:spacing w:line="259" w:lineRule="auto"/>
        <w:ind w:right="313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 xml:space="preserve">Consult your state or </w:t>
      </w:r>
      <w:hyperlink r:id="rId15" w:history="1">
        <w:r w:rsidRPr="00E43561">
          <w:rPr>
            <w:rStyle w:val="Hyperlink"/>
            <w:rFonts w:ascii="Open Sans" w:hAnsi="Open Sans" w:cs="Open Sans"/>
            <w:sz w:val="20"/>
            <w:szCs w:val="20"/>
          </w:rPr>
          <w:t>local public health department</w:t>
        </w:r>
      </w:hyperlink>
      <w:r w:rsidRPr="00E43561">
        <w:rPr>
          <w:rFonts w:ascii="Open Sans" w:hAnsi="Open Sans" w:cs="Open Sans"/>
          <w:sz w:val="20"/>
          <w:szCs w:val="20"/>
        </w:rPr>
        <w:t xml:space="preserve"> if exhibitors or family members develop</w:t>
      </w:r>
      <w:r w:rsidRPr="00E43561">
        <w:rPr>
          <w:rFonts w:ascii="Open Sans" w:hAnsi="Open Sans" w:cs="Open Sans"/>
          <w:color w:val="0562C1"/>
          <w:sz w:val="20"/>
          <w:szCs w:val="20"/>
        </w:rPr>
        <w:t xml:space="preserve"> </w:t>
      </w:r>
      <w:hyperlink r:id="rId16">
        <w:r w:rsidRPr="00E43561">
          <w:rPr>
            <w:rFonts w:ascii="Open Sans" w:hAnsi="Open Sans" w:cs="Open Sans"/>
            <w:color w:val="0562C1"/>
            <w:sz w:val="20"/>
            <w:szCs w:val="20"/>
            <w:u w:val="single" w:color="0562C1"/>
          </w:rPr>
          <w:t>influenza-like illness</w:t>
        </w:r>
        <w:r w:rsidRPr="00E43561">
          <w:rPr>
            <w:rFonts w:ascii="Open Sans" w:hAnsi="Open Sans" w:cs="Open Sans"/>
            <w:color w:val="0562C1"/>
            <w:sz w:val="20"/>
            <w:szCs w:val="20"/>
          </w:rPr>
          <w:t xml:space="preserve"> </w:t>
        </w:r>
      </w:hyperlink>
      <w:r w:rsidRPr="00E43561">
        <w:rPr>
          <w:rFonts w:ascii="Open Sans" w:hAnsi="Open Sans" w:cs="Open Sans"/>
          <w:sz w:val="20"/>
          <w:szCs w:val="20"/>
        </w:rPr>
        <w:t>(e.g., fever or chills, cough, sore throat, runny or stuffy nose, muscle or body aches, headaches, tiredness, and/or vomiting and</w:t>
      </w:r>
      <w:r w:rsidRPr="00E43561">
        <w:rPr>
          <w:rFonts w:ascii="Open Sans" w:hAnsi="Open Sans" w:cs="Open Sans"/>
          <w:spacing w:val="-24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diarrhea)</w:t>
      </w:r>
      <w:r w:rsidR="003077FD" w:rsidRPr="00E43561">
        <w:rPr>
          <w:rFonts w:ascii="Open Sans" w:hAnsi="Open Sans" w:cs="Open Sans"/>
          <w:sz w:val="20"/>
          <w:szCs w:val="20"/>
        </w:rPr>
        <w:t xml:space="preserve"> or conjunctivitis (red eyes) following the event</w:t>
      </w:r>
      <w:r w:rsidRPr="00E43561">
        <w:rPr>
          <w:rFonts w:ascii="Open Sans" w:hAnsi="Open Sans" w:cs="Open Sans"/>
          <w:sz w:val="20"/>
          <w:szCs w:val="20"/>
        </w:rPr>
        <w:t>.</w:t>
      </w:r>
      <w:r w:rsidR="000205EC" w:rsidRPr="00E43561">
        <w:rPr>
          <w:rFonts w:ascii="Open Sans" w:hAnsi="Open Sans" w:cs="Open Sans"/>
          <w:sz w:val="20"/>
          <w:szCs w:val="20"/>
        </w:rPr>
        <w:t xml:space="preserve"> Testing and treatment for influenza A may be available.</w:t>
      </w:r>
      <w:r w:rsidR="002030E9" w:rsidRPr="00E43561">
        <w:rPr>
          <w:rFonts w:ascii="Open Sans" w:hAnsi="Open Sans" w:cs="Open Sans"/>
          <w:sz w:val="20"/>
          <w:szCs w:val="20"/>
        </w:rPr>
        <w:t xml:space="preserve"> The Tennessee Department of Health can be reached at 615-741-7247 (24/7). </w:t>
      </w:r>
    </w:p>
    <w:p w14:paraId="5825AB33" w14:textId="77777777" w:rsidR="00765A2C" w:rsidRPr="00E43561" w:rsidRDefault="00765A2C" w:rsidP="00765A2C">
      <w:pPr>
        <w:pStyle w:val="ListParagraph"/>
        <w:numPr>
          <w:ilvl w:val="0"/>
          <w:numId w:val="1"/>
        </w:numPr>
        <w:tabs>
          <w:tab w:val="left" w:pos="840"/>
        </w:tabs>
        <w:spacing w:before="12"/>
        <w:ind w:left="840"/>
        <w:jc w:val="both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Clean and disinfect all equipment you took to the</w:t>
      </w:r>
      <w:r w:rsidRPr="00E43561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E43561">
        <w:rPr>
          <w:rFonts w:ascii="Open Sans" w:hAnsi="Open Sans" w:cs="Open Sans"/>
          <w:sz w:val="20"/>
          <w:szCs w:val="20"/>
        </w:rPr>
        <w:t>show.</w:t>
      </w:r>
    </w:p>
    <w:p w14:paraId="4275BDF5" w14:textId="28B8E493" w:rsidR="00765A2C" w:rsidRPr="00E43561" w:rsidRDefault="00765A2C" w:rsidP="002030E9">
      <w:pPr>
        <w:pStyle w:val="ListParagraph"/>
        <w:numPr>
          <w:ilvl w:val="1"/>
          <w:numId w:val="1"/>
        </w:numPr>
        <w:tabs>
          <w:tab w:val="left" w:pos="840"/>
        </w:tabs>
        <w:spacing w:before="12"/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>Use approved disinfectants that are safe for human and animal contact:</w:t>
      </w:r>
      <w:hyperlink r:id="rId17">
        <w:r w:rsidRPr="00E43561">
          <w:rPr>
            <w:rFonts w:ascii="Open Sans" w:hAnsi="Open Sans" w:cs="Open Sans"/>
            <w:color w:val="0562C1"/>
            <w:sz w:val="20"/>
            <w:szCs w:val="20"/>
            <w:u w:val="single" w:color="0562C1"/>
          </w:rPr>
          <w:t xml:space="preserve"> </w:t>
        </w:r>
        <w:r w:rsidRPr="00E43561">
          <w:rPr>
            <w:rFonts w:ascii="Open Sans" w:hAnsi="Open Sans" w:cs="Open Sans"/>
            <w:color w:val="0562C1"/>
            <w:spacing w:val="-3"/>
            <w:sz w:val="20"/>
            <w:szCs w:val="20"/>
            <w:u w:val="single" w:color="0562C1"/>
          </w:rPr>
          <w:t>https://www.epa.gov/pesticide-registration/list-m-registered-antimicrobial-products-</w:t>
        </w:r>
      </w:hyperlink>
      <w:hyperlink r:id="rId18">
        <w:r w:rsidRPr="00E43561">
          <w:rPr>
            <w:rFonts w:ascii="Open Sans" w:hAnsi="Open Sans" w:cs="Open Sans"/>
            <w:color w:val="0562C1"/>
            <w:spacing w:val="-3"/>
            <w:sz w:val="20"/>
            <w:szCs w:val="20"/>
            <w:u w:val="single" w:color="0562C1"/>
          </w:rPr>
          <w:t xml:space="preserve"> label-</w:t>
        </w:r>
        <w:r w:rsidRPr="00E43561">
          <w:rPr>
            <w:rFonts w:ascii="Open Sans" w:hAnsi="Open Sans" w:cs="Open Sans"/>
            <w:color w:val="0562C1"/>
            <w:spacing w:val="-3"/>
            <w:sz w:val="20"/>
            <w:szCs w:val="20"/>
            <w:u w:val="single" w:color="0562C1"/>
          </w:rPr>
          <w:lastRenderedPageBreak/>
          <w:t>claims-avian-influenza</w:t>
        </w:r>
      </w:hyperlink>
    </w:p>
    <w:p w14:paraId="66A087BC" w14:textId="77777777" w:rsidR="006314A1" w:rsidRPr="00E43561" w:rsidRDefault="006314A1" w:rsidP="006314A1">
      <w:pPr>
        <w:tabs>
          <w:tab w:val="left" w:pos="840"/>
        </w:tabs>
        <w:spacing w:before="12"/>
        <w:rPr>
          <w:rFonts w:ascii="Open Sans" w:hAnsi="Open Sans" w:cs="Open Sans"/>
          <w:sz w:val="20"/>
          <w:szCs w:val="20"/>
        </w:rPr>
      </w:pPr>
    </w:p>
    <w:p w14:paraId="7403FC1E" w14:textId="77777777" w:rsidR="006314A1" w:rsidRPr="00E43561" w:rsidRDefault="006314A1" w:rsidP="006314A1">
      <w:pPr>
        <w:tabs>
          <w:tab w:val="left" w:pos="840"/>
        </w:tabs>
        <w:spacing w:before="12"/>
        <w:rPr>
          <w:rFonts w:ascii="Open Sans" w:hAnsi="Open Sans" w:cs="Open Sans"/>
          <w:sz w:val="20"/>
          <w:szCs w:val="20"/>
        </w:rPr>
      </w:pPr>
    </w:p>
    <w:p w14:paraId="134E0077" w14:textId="51860B7B" w:rsidR="00765A2C" w:rsidRPr="00E43561" w:rsidRDefault="006314A1" w:rsidP="006D0658">
      <w:pPr>
        <w:tabs>
          <w:tab w:val="left" w:pos="1560"/>
        </w:tabs>
        <w:rPr>
          <w:rFonts w:ascii="Open Sans" w:hAnsi="Open Sans" w:cs="Open Sans"/>
          <w:sz w:val="20"/>
          <w:szCs w:val="20"/>
        </w:rPr>
      </w:pPr>
      <w:r w:rsidRPr="00E43561">
        <w:rPr>
          <w:rFonts w:ascii="Open Sans" w:hAnsi="Open Sans" w:cs="Open Sans"/>
          <w:sz w:val="20"/>
          <w:szCs w:val="20"/>
        </w:rPr>
        <w:t xml:space="preserve">For any questions, please contact the State Veterinarian’s Office at 615-837-5120 or </w:t>
      </w:r>
      <w:hyperlink r:id="rId19" w:history="1">
        <w:r w:rsidRPr="00E43561">
          <w:rPr>
            <w:rStyle w:val="Hyperlink"/>
            <w:rFonts w:ascii="Open Sans" w:hAnsi="Open Sans" w:cs="Open Sans"/>
            <w:sz w:val="20"/>
            <w:szCs w:val="20"/>
          </w:rPr>
          <w:t>animal.health@tn.gov</w:t>
        </w:r>
      </w:hyperlink>
      <w:r w:rsidRPr="00E43561">
        <w:rPr>
          <w:rFonts w:ascii="Open Sans" w:hAnsi="Open Sans" w:cs="Open Sans"/>
          <w:sz w:val="20"/>
          <w:szCs w:val="20"/>
        </w:rPr>
        <w:t xml:space="preserve"> or the Tennessee Department of Health at 615-741-7247</w:t>
      </w:r>
      <w:r w:rsidR="00E43561" w:rsidRPr="00E43561">
        <w:rPr>
          <w:rFonts w:ascii="Open Sans" w:hAnsi="Open Sans" w:cs="Open Sans"/>
          <w:sz w:val="20"/>
          <w:szCs w:val="20"/>
        </w:rPr>
        <w:t xml:space="preserve"> or </w:t>
      </w:r>
      <w:hyperlink r:id="rId20" w:history="1">
        <w:r w:rsidR="00E43561" w:rsidRPr="00E43561">
          <w:rPr>
            <w:rStyle w:val="Hyperlink"/>
            <w:rFonts w:ascii="Open Sans" w:hAnsi="Open Sans" w:cs="Open Sans"/>
            <w:sz w:val="20"/>
            <w:szCs w:val="20"/>
          </w:rPr>
          <w:t>cedep.investigation@tn.gov</w:t>
        </w:r>
      </w:hyperlink>
      <w:r w:rsidR="00E43561" w:rsidRPr="00E43561">
        <w:rPr>
          <w:rFonts w:ascii="Open Sans" w:hAnsi="Open Sans" w:cs="Open Sans"/>
          <w:sz w:val="20"/>
          <w:szCs w:val="20"/>
        </w:rPr>
        <w:t xml:space="preserve"> .</w:t>
      </w:r>
    </w:p>
    <w:sectPr w:rsidR="00765A2C" w:rsidRPr="00E43561" w:rsidSect="004A0D31">
      <w:headerReference w:type="default" r:id="rId21"/>
      <w:pgSz w:w="12240" w:h="15840"/>
      <w:pgMar w:top="1440" w:right="1080" w:bottom="1440" w:left="1080" w:header="0" w:footer="10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9FB1" w14:textId="77777777" w:rsidR="0082009D" w:rsidRDefault="0082009D" w:rsidP="004A0D31">
      <w:r>
        <w:separator/>
      </w:r>
    </w:p>
  </w:endnote>
  <w:endnote w:type="continuationSeparator" w:id="0">
    <w:p w14:paraId="7C151649" w14:textId="77777777" w:rsidR="0082009D" w:rsidRDefault="0082009D" w:rsidP="004A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C07D" w14:textId="77777777" w:rsidR="0082009D" w:rsidRDefault="0082009D" w:rsidP="004A0D31">
      <w:r>
        <w:separator/>
      </w:r>
    </w:p>
  </w:footnote>
  <w:footnote w:type="continuationSeparator" w:id="0">
    <w:p w14:paraId="41DEC96E" w14:textId="77777777" w:rsidR="0082009D" w:rsidRDefault="0082009D" w:rsidP="004A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C063" w14:textId="77777777" w:rsidR="006314A1" w:rsidRDefault="006314A1">
    <w:pPr>
      <w:pStyle w:val="Header"/>
    </w:pPr>
  </w:p>
  <w:p w14:paraId="5AD09241" w14:textId="13E9C008" w:rsidR="004A0D31" w:rsidRDefault="006314A1">
    <w:pPr>
      <w:pStyle w:val="Header"/>
    </w:pPr>
    <w:bookmarkStart w:id="2" w:name="_Hlk168308217"/>
    <w:bookmarkStart w:id="3" w:name="_Hlk168308218"/>
    <w:r>
      <w:rPr>
        <w:noProof/>
      </w:rPr>
      <w:drawing>
        <wp:inline distT="0" distB="0" distL="0" distR="0" wp14:anchorId="60F469C6" wp14:editId="065B9772">
          <wp:extent cx="1635710" cy="62865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883" cy="63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2B6BFB30" wp14:editId="6104E59E">
          <wp:extent cx="1428750" cy="596347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330" cy="609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79DAE879" w14:textId="77777777" w:rsidR="006314A1" w:rsidRDefault="006314A1">
    <w:pPr>
      <w:pStyle w:val="Header"/>
    </w:pPr>
  </w:p>
  <w:p w14:paraId="7FD1D6AC" w14:textId="77777777" w:rsidR="006314A1" w:rsidRDefault="00631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1473"/>
    <w:multiLevelType w:val="hybridMultilevel"/>
    <w:tmpl w:val="82D493D8"/>
    <w:lvl w:ilvl="0" w:tplc="3CCA86F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14042084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w w:val="99"/>
        <w:sz w:val="22"/>
        <w:szCs w:val="22"/>
        <w:lang w:val="en-US" w:eastAsia="en-US" w:bidi="en-US"/>
      </w:rPr>
    </w:lvl>
    <w:lvl w:ilvl="2" w:tplc="D41EF9DA">
      <w:numFmt w:val="bullet"/>
      <w:lvlText w:val=""/>
      <w:lvlJc w:val="left"/>
      <w:pPr>
        <w:ind w:left="2279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3" w:tplc="B770F1E0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en-US"/>
      </w:rPr>
    </w:lvl>
    <w:lvl w:ilvl="4" w:tplc="D1F8D4A6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en-US"/>
      </w:rPr>
    </w:lvl>
    <w:lvl w:ilvl="5" w:tplc="A2CC012C">
      <w:numFmt w:val="bullet"/>
      <w:lvlText w:val="•"/>
      <w:lvlJc w:val="left"/>
      <w:pPr>
        <w:ind w:left="5017" w:hanging="360"/>
      </w:pPr>
      <w:rPr>
        <w:rFonts w:hint="default"/>
        <w:lang w:val="en-US" w:eastAsia="en-US" w:bidi="en-US"/>
      </w:rPr>
    </w:lvl>
    <w:lvl w:ilvl="6" w:tplc="5EE60B36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en-US"/>
      </w:rPr>
    </w:lvl>
    <w:lvl w:ilvl="7" w:tplc="949CA68E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en-US"/>
      </w:rPr>
    </w:lvl>
    <w:lvl w:ilvl="8" w:tplc="04349B50">
      <w:numFmt w:val="bullet"/>
      <w:lvlText w:val="•"/>
      <w:lvlJc w:val="left"/>
      <w:pPr>
        <w:ind w:left="7755" w:hanging="360"/>
      </w:pPr>
      <w:rPr>
        <w:rFonts w:hint="default"/>
        <w:lang w:val="en-US" w:eastAsia="en-US" w:bidi="en-US"/>
      </w:rPr>
    </w:lvl>
  </w:abstractNum>
  <w:num w:numId="1" w16cid:durableId="132477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2C"/>
    <w:rsid w:val="000205EC"/>
    <w:rsid w:val="002030E9"/>
    <w:rsid w:val="003077FD"/>
    <w:rsid w:val="0036420D"/>
    <w:rsid w:val="004A0D31"/>
    <w:rsid w:val="00565B9C"/>
    <w:rsid w:val="006314A1"/>
    <w:rsid w:val="006A5AF4"/>
    <w:rsid w:val="006D0658"/>
    <w:rsid w:val="006D3E07"/>
    <w:rsid w:val="00765A2C"/>
    <w:rsid w:val="007C4740"/>
    <w:rsid w:val="0082009D"/>
    <w:rsid w:val="008C3CBE"/>
    <w:rsid w:val="00942FAA"/>
    <w:rsid w:val="009C76F1"/>
    <w:rsid w:val="00A92265"/>
    <w:rsid w:val="00AC0FCD"/>
    <w:rsid w:val="00AE2AFA"/>
    <w:rsid w:val="00AE64E1"/>
    <w:rsid w:val="00B30140"/>
    <w:rsid w:val="00BB15CD"/>
    <w:rsid w:val="00C111C6"/>
    <w:rsid w:val="00C12BDF"/>
    <w:rsid w:val="00C934DE"/>
    <w:rsid w:val="00DB5689"/>
    <w:rsid w:val="00E25515"/>
    <w:rsid w:val="00E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08021"/>
  <w15:chartTrackingRefBased/>
  <w15:docId w15:val="{CC05BA56-7FE9-4A5B-BF5B-63CE2D43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765A2C"/>
    <w:pPr>
      <w:spacing w:before="22"/>
      <w:ind w:left="120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65A2C"/>
    <w:pPr>
      <w:ind w:left="120"/>
      <w:outlineLvl w:val="2"/>
    </w:pPr>
    <w:rPr>
      <w:rFonts w:ascii="Calibri Light" w:eastAsia="Calibri Light" w:hAnsi="Calibri Light" w:cs="Calibri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5A2C"/>
    <w:rPr>
      <w:rFonts w:ascii="Calibri Light" w:eastAsia="Calibri Light" w:hAnsi="Calibri Light" w:cs="Calibri Light"/>
      <w:kern w:val="0"/>
      <w:sz w:val="26"/>
      <w:szCs w:val="26"/>
      <w:lang w:bidi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65A2C"/>
    <w:rPr>
      <w:rFonts w:ascii="Calibri Light" w:eastAsia="Calibri Light" w:hAnsi="Calibri Light" w:cs="Calibri Light"/>
      <w:kern w:val="0"/>
      <w:sz w:val="24"/>
      <w:szCs w:val="24"/>
      <w:lang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65A2C"/>
    <w:pPr>
      <w:ind w:left="1559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765A2C"/>
    <w:rPr>
      <w:rFonts w:ascii="Calibri" w:eastAsia="Calibri" w:hAnsi="Calibri" w:cs="Calibri"/>
      <w:kern w:val="0"/>
      <w:lang w:bidi="en-US"/>
      <w14:ligatures w14:val="none"/>
    </w:rPr>
  </w:style>
  <w:style w:type="paragraph" w:styleId="ListParagraph">
    <w:name w:val="List Paragraph"/>
    <w:basedOn w:val="Normal"/>
    <w:uiPriority w:val="1"/>
    <w:qFormat/>
    <w:rsid w:val="00765A2C"/>
    <w:pPr>
      <w:ind w:left="1559" w:hanging="360"/>
    </w:pPr>
  </w:style>
  <w:style w:type="character" w:styleId="Hyperlink">
    <w:name w:val="Hyperlink"/>
    <w:basedOn w:val="DefaultParagraphFont"/>
    <w:uiPriority w:val="99"/>
    <w:unhideWhenUsed/>
    <w:rsid w:val="00765A2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42FAA"/>
    <w:pPr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65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B9C"/>
    <w:rPr>
      <w:rFonts w:ascii="Calibri" w:eastAsia="Calibri" w:hAnsi="Calibri" w:cs="Calibri"/>
      <w:kern w:val="0"/>
      <w:sz w:val="20"/>
      <w:szCs w:val="20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B9C"/>
    <w:rPr>
      <w:rFonts w:ascii="Calibri" w:eastAsia="Calibri" w:hAnsi="Calibri" w:cs="Calibri"/>
      <w:b/>
      <w:bCs/>
      <w:kern w:val="0"/>
      <w:sz w:val="20"/>
      <w:szCs w:val="20"/>
      <w:lang w:bidi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077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D31"/>
    <w:rPr>
      <w:rFonts w:ascii="Calibri" w:eastAsia="Calibri" w:hAnsi="Calibri" w:cs="Calibri"/>
      <w:kern w:val="0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0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D31"/>
    <w:rPr>
      <w:rFonts w:ascii="Calibri" w:eastAsia="Calibri" w:hAnsi="Calibri" w:cs="Calibri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pa.gov/pesticide-registration/list-m-registered-antimicrobial-products-label-claims-avian-influenza" TargetMode="External"/><Relationship Id="rId18" Type="http://schemas.openxmlformats.org/officeDocument/2006/relationships/hyperlink" Target="https://www.epa.gov/pesticide-registration/list-m-registered-antimicrobial-products-label-claims-avian-influenza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aphis.usda.gov/sites/default/files/dairy-federal-order.pdf" TargetMode="External"/><Relationship Id="rId17" Type="http://schemas.openxmlformats.org/officeDocument/2006/relationships/hyperlink" Target="https://www.epa.gov/pesticide-registration/list-m-registered-antimicrobial-products-label-claims-avian-influenz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flu/about/keyfacts.htm" TargetMode="External"/><Relationship Id="rId20" Type="http://schemas.openxmlformats.org/officeDocument/2006/relationships/hyperlink" Target="mailto:cedep.investigation@tn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ations.tnsosfiles.com/rules/0080/0080-02/0080-02-03.2010112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n.gov/health/health-program-areas/localdepartment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phis.usda.gov/sites/default/files/guidance-dairy-cattle-livestock-exhibition.pdf" TargetMode="External"/><Relationship Id="rId19" Type="http://schemas.openxmlformats.org/officeDocument/2006/relationships/hyperlink" Target="mailto:animal.health@t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pa.gov/pesticide-registration/list-m-registered-antimicrobial-products-label-claims-avian-influenz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522c48-cbf1-4da2-a971-0562be8991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67D7F10D3284EA1EADC96D6F24636" ma:contentTypeVersion="15" ma:contentTypeDescription="Create a new document." ma:contentTypeScope="" ma:versionID="20d88ae7c8f80c0c5b3ef93da2760f72">
  <xsd:schema xmlns:xsd="http://www.w3.org/2001/XMLSchema" xmlns:xs="http://www.w3.org/2001/XMLSchema" xmlns:p="http://schemas.microsoft.com/office/2006/metadata/properties" xmlns:ns3="79178588-2646-4ac4-b9f8-3ea188f3e0f1" xmlns:ns4="08522c48-cbf1-4da2-a971-0562be8991cd" targetNamespace="http://schemas.microsoft.com/office/2006/metadata/properties" ma:root="true" ma:fieldsID="c845a3d286cfdbc2f8b4978cfa62578d" ns3:_="" ns4:_="">
    <xsd:import namespace="79178588-2646-4ac4-b9f8-3ea188f3e0f1"/>
    <xsd:import namespace="08522c48-cbf1-4da2-a971-0562be8991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78588-2646-4ac4-b9f8-3ea188f3e0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22c48-cbf1-4da2-a971-0562be89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9188B-827D-4331-83EC-1B61DFF5B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A156A-296E-4896-8866-164FD29DDAB6}">
  <ds:schemaRefs>
    <ds:schemaRef ds:uri="http://schemas.microsoft.com/office/2006/metadata/properties"/>
    <ds:schemaRef ds:uri="http://schemas.microsoft.com/office/infopath/2007/PartnerControls"/>
    <ds:schemaRef ds:uri="08522c48-cbf1-4da2-a971-0562be8991cd"/>
  </ds:schemaRefs>
</ds:datastoreItem>
</file>

<file path=customXml/itemProps3.xml><?xml version="1.0" encoding="utf-8"?>
<ds:datastoreItem xmlns:ds="http://schemas.openxmlformats.org/officeDocument/2006/customXml" ds:itemID="{8E6D84C2-B560-4A5E-AB38-80F016FF5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78588-2646-4ac4-b9f8-3ea188f3e0f1"/>
    <ds:schemaRef ds:uri="08522c48-cbf1-4da2-a971-0562be899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Beaty</dc:creator>
  <cp:keywords/>
  <dc:description/>
  <cp:lastModifiedBy>Susan Leimer</cp:lastModifiedBy>
  <cp:revision>8</cp:revision>
  <dcterms:created xsi:type="dcterms:W3CDTF">2024-06-07T13:38:00Z</dcterms:created>
  <dcterms:modified xsi:type="dcterms:W3CDTF">2025-02-21T16:40:00Z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0x0101002BE67D7F10D3284EA1EADC96D6F24636</vt:lpwstr>
  </property>
</Properties>
</file>